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13" w:rsidRPr="00EB5223" w:rsidRDefault="00212D13" w:rsidP="00212D13">
      <w:pPr>
        <w:jc w:val="center"/>
        <w:rPr>
          <w:rFonts w:cs="B Titr"/>
          <w:b/>
          <w:bCs/>
          <w:color w:val="339966"/>
          <w:sz w:val="28"/>
          <w:szCs w:val="28"/>
          <w:rtl/>
          <w:lang w:bidi="fa-IR"/>
        </w:rPr>
      </w:pPr>
      <w:r w:rsidRPr="00EB5223">
        <w:rPr>
          <w:rFonts w:cs="B Titr" w:hint="cs"/>
          <w:b/>
          <w:bCs/>
          <w:color w:val="339966"/>
          <w:sz w:val="28"/>
          <w:szCs w:val="28"/>
          <w:rtl/>
          <w:lang w:bidi="fa-IR"/>
        </w:rPr>
        <w:t xml:space="preserve">موضوع : </w:t>
      </w:r>
      <w:bookmarkStart w:id="0" w:name="ob_lttrsubject"/>
      <w:bookmarkEnd w:id="0"/>
      <w:r w:rsidRPr="00EB5223">
        <w:rPr>
          <w:rFonts w:cs="B Titr"/>
          <w:b/>
          <w:bCs/>
          <w:color w:val="339966"/>
          <w:sz w:val="28"/>
          <w:szCs w:val="28"/>
          <w:rtl/>
          <w:lang w:bidi="fa-IR"/>
        </w:rPr>
        <w:t xml:space="preserve">گزارش عملكرد </w:t>
      </w:r>
      <w:r w:rsidRPr="00EB5223">
        <w:rPr>
          <w:rFonts w:cs="B Titr" w:hint="cs"/>
          <w:b/>
          <w:bCs/>
          <w:color w:val="339966"/>
          <w:sz w:val="28"/>
          <w:szCs w:val="28"/>
          <w:rtl/>
          <w:lang w:bidi="fa-IR"/>
        </w:rPr>
        <w:t xml:space="preserve">یکساله زراعی92-93-اداره اموردام </w:t>
      </w:r>
      <w:r w:rsidRPr="00EB5223">
        <w:rPr>
          <w:rFonts w:hint="cs"/>
          <w:b/>
          <w:bCs/>
          <w:color w:val="339966"/>
          <w:sz w:val="28"/>
          <w:szCs w:val="28"/>
          <w:rtl/>
          <w:lang w:bidi="fa-IR"/>
        </w:rPr>
        <w:t>–</w:t>
      </w:r>
      <w:r w:rsidRPr="00EB5223">
        <w:rPr>
          <w:rFonts w:cs="B Titr" w:hint="cs"/>
          <w:b/>
          <w:bCs/>
          <w:color w:val="339966"/>
          <w:sz w:val="28"/>
          <w:szCs w:val="28"/>
          <w:rtl/>
          <w:lang w:bidi="fa-IR"/>
        </w:rPr>
        <w:t>مديريت جهاد كشاورزي شهرستان اردستان</w:t>
      </w:r>
    </w:p>
    <w:p w:rsidR="00212D13" w:rsidRPr="00434819" w:rsidRDefault="00212D13" w:rsidP="00212D13">
      <w:pPr>
        <w:ind w:left="540"/>
        <w:jc w:val="lowKashida"/>
        <w:rPr>
          <w:rFonts w:cs="B Lotus"/>
          <w:sz w:val="22"/>
          <w:szCs w:val="22"/>
          <w:lang w:bidi="fa-IR"/>
        </w:rPr>
      </w:pPr>
    </w:p>
    <w:p w:rsidR="00212D13" w:rsidRPr="00212D13" w:rsidRDefault="00212D13" w:rsidP="00212D13">
      <w:pPr>
        <w:jc w:val="lowKashida"/>
        <w:rPr>
          <w:rFonts w:cs="2  Titr"/>
          <w:sz w:val="22"/>
          <w:szCs w:val="22"/>
          <w:rtl/>
          <w:lang w:bidi="fa-IR"/>
        </w:rPr>
      </w:pPr>
      <w:r w:rsidRPr="00212D13">
        <w:rPr>
          <w:rFonts w:cs="2  Titr" w:hint="cs"/>
          <w:sz w:val="22"/>
          <w:szCs w:val="22"/>
          <w:rtl/>
          <w:lang w:bidi="fa-IR"/>
        </w:rPr>
        <w:t xml:space="preserve">            * مشاوره ونظارت بر امور صدور پروانه انجام شده توسط كارشناسان علوم دامي شركتهاي مشاوره اي كشاورزي مستقر درشهرستان </w:t>
      </w:r>
      <w:r w:rsidRPr="00212D13">
        <w:rPr>
          <w:rFonts w:hint="cs"/>
          <w:sz w:val="22"/>
          <w:szCs w:val="22"/>
          <w:rtl/>
          <w:lang w:bidi="fa-IR"/>
        </w:rPr>
        <w:t>–</w:t>
      </w:r>
      <w:r w:rsidRPr="00212D13">
        <w:rPr>
          <w:rFonts w:cs="2  Titr" w:hint="cs"/>
          <w:sz w:val="22"/>
          <w:szCs w:val="22"/>
          <w:rtl/>
          <w:lang w:bidi="fa-IR"/>
        </w:rPr>
        <w:t xml:space="preserve"> 150مورد</w:t>
      </w:r>
    </w:p>
    <w:p w:rsidR="00212D13" w:rsidRPr="00212D13" w:rsidRDefault="00212D13" w:rsidP="00212D13">
      <w:pPr>
        <w:jc w:val="lowKashida"/>
        <w:rPr>
          <w:rFonts w:cs="2  Titr"/>
          <w:sz w:val="22"/>
          <w:szCs w:val="22"/>
          <w:rtl/>
          <w:lang w:bidi="fa-IR"/>
        </w:rPr>
      </w:pPr>
      <w:r w:rsidRPr="00212D13">
        <w:rPr>
          <w:rFonts w:cs="2  Titr" w:hint="cs"/>
          <w:sz w:val="22"/>
          <w:szCs w:val="22"/>
          <w:rtl/>
          <w:lang w:bidi="fa-IR"/>
        </w:rPr>
        <w:t xml:space="preserve">            * محاسبه وتایید میزان سوخت موردنیاز واحدهای مرغداری در سامانه اینترنتی شرکت نفت-   به مقدارتقریبی 9300000    ليترنفت گاز </w:t>
      </w:r>
    </w:p>
    <w:p w:rsidR="00212D13" w:rsidRPr="00212D13" w:rsidRDefault="00212D13" w:rsidP="00212D13">
      <w:pPr>
        <w:jc w:val="lowKashida"/>
        <w:rPr>
          <w:rFonts w:cs="2  Titr"/>
          <w:sz w:val="22"/>
          <w:szCs w:val="22"/>
          <w:rtl/>
          <w:lang w:bidi="fa-IR"/>
        </w:rPr>
      </w:pPr>
      <w:r w:rsidRPr="00212D13">
        <w:rPr>
          <w:rFonts w:cs="2  Titr" w:hint="cs"/>
          <w:sz w:val="22"/>
          <w:szCs w:val="22"/>
          <w:rtl/>
          <w:lang w:bidi="fa-IR"/>
        </w:rPr>
        <w:t xml:space="preserve">          * برگزاری کمیته شهرستانی صدور پروانه دامداری-   5 جلسه به تعداد19 فقره پرونده تمديد وصدور بهره برداري دامداري  روستايي-   42فقره صدور یا تمدید مجوز نوسازي وبهسازي دامداري  روستايي</w:t>
      </w:r>
    </w:p>
    <w:p w:rsidR="00212D13" w:rsidRPr="00212D13" w:rsidRDefault="00212D13" w:rsidP="00212D13">
      <w:pPr>
        <w:jc w:val="lowKashida"/>
        <w:rPr>
          <w:rFonts w:cs="2  Titr"/>
          <w:sz w:val="22"/>
          <w:szCs w:val="22"/>
          <w:rtl/>
          <w:lang w:bidi="fa-IR"/>
        </w:rPr>
      </w:pPr>
      <w:r w:rsidRPr="00212D13">
        <w:rPr>
          <w:rFonts w:cs="2  Titr" w:hint="cs"/>
          <w:sz w:val="22"/>
          <w:szCs w:val="22"/>
          <w:rtl/>
          <w:lang w:bidi="fa-IR"/>
        </w:rPr>
        <w:t xml:space="preserve">           *پاسخ گویی وراهنمایی مراجعین در زمینه های مختلف وتهیه پاسخ نامه های رسیده از ادارات تخصصی استان یا سایر موارد </w:t>
      </w:r>
      <w:r w:rsidRPr="00212D13">
        <w:rPr>
          <w:rFonts w:hint="cs"/>
          <w:sz w:val="22"/>
          <w:szCs w:val="22"/>
          <w:rtl/>
          <w:lang w:bidi="fa-IR"/>
        </w:rPr>
        <w:t>–</w:t>
      </w:r>
      <w:r w:rsidRPr="00212D13">
        <w:rPr>
          <w:rFonts w:cs="2  Titr" w:hint="cs"/>
          <w:sz w:val="22"/>
          <w:szCs w:val="22"/>
          <w:rtl/>
          <w:lang w:bidi="fa-IR"/>
        </w:rPr>
        <w:t xml:space="preserve"> حسب مورد حداقل   80 مورد             </w:t>
      </w:r>
    </w:p>
    <w:p w:rsidR="00212D13" w:rsidRPr="00212D13" w:rsidRDefault="00212D13" w:rsidP="00212D13">
      <w:pPr>
        <w:jc w:val="lowKashida"/>
        <w:rPr>
          <w:rFonts w:cs="2  Titr"/>
          <w:sz w:val="22"/>
          <w:szCs w:val="22"/>
          <w:rtl/>
          <w:lang w:bidi="fa-IR"/>
        </w:rPr>
      </w:pPr>
      <w:r w:rsidRPr="00212D13">
        <w:rPr>
          <w:rFonts w:cs="2  Titr" w:hint="cs"/>
          <w:sz w:val="22"/>
          <w:szCs w:val="22"/>
          <w:rtl/>
          <w:lang w:bidi="fa-IR"/>
        </w:rPr>
        <w:t xml:space="preserve">             * معرفي مرغداران جهت اخذ امتياز انشعاب گاز براي سوخت مرغداري خود= 10واحد مرغداري بظرفیت 422600قطعه</w:t>
      </w:r>
    </w:p>
    <w:p w:rsidR="00212D13" w:rsidRPr="00212D13" w:rsidRDefault="00212D13" w:rsidP="00212D13">
      <w:pPr>
        <w:numPr>
          <w:ilvl w:val="0"/>
          <w:numId w:val="1"/>
        </w:numPr>
        <w:jc w:val="lowKashida"/>
        <w:rPr>
          <w:rFonts w:cs="2  Titr"/>
          <w:sz w:val="22"/>
          <w:szCs w:val="22"/>
          <w:lang w:bidi="fa-IR"/>
        </w:rPr>
      </w:pPr>
      <w:r w:rsidRPr="00212D13">
        <w:rPr>
          <w:rFonts w:cs="2  Titr" w:hint="cs"/>
          <w:sz w:val="22"/>
          <w:szCs w:val="22"/>
          <w:rtl/>
          <w:lang w:bidi="fa-IR"/>
        </w:rPr>
        <w:t>جذب سرمايه گذاري در بخشهاي دام وطيور وشيلات به مبلغ كل  31670 ميليون ريال  كه از اين مبلغ  26765ميليون ريال آورده شخصي ومابقي (4905 میلیون ریال)درقالب تسهيلات مناسب طرح بوده است.</w:t>
      </w:r>
    </w:p>
    <w:p w:rsidR="00212D13" w:rsidRPr="00212D13" w:rsidRDefault="00212D13" w:rsidP="00212D13">
      <w:pPr>
        <w:numPr>
          <w:ilvl w:val="0"/>
          <w:numId w:val="1"/>
        </w:numPr>
        <w:jc w:val="lowKashida"/>
        <w:rPr>
          <w:rFonts w:cs="2  Titr"/>
          <w:sz w:val="22"/>
          <w:szCs w:val="22"/>
          <w:lang w:bidi="fa-IR"/>
        </w:rPr>
      </w:pPr>
      <w:r w:rsidRPr="00212D13">
        <w:rPr>
          <w:rFonts w:cs="2  Titr" w:hint="cs"/>
          <w:sz w:val="22"/>
          <w:szCs w:val="22"/>
          <w:rtl/>
          <w:lang w:bidi="fa-IR"/>
        </w:rPr>
        <w:t xml:space="preserve">معرفی وجذب تسهیلات از محل مانده کمکهای فنی اعتباری بودجه- بابت تامین نقدینگی سرمایه درگردش پرواربندی دام </w:t>
      </w:r>
      <w:r w:rsidRPr="00212D13">
        <w:rPr>
          <w:rFonts w:cs="B Lotus"/>
          <w:sz w:val="22"/>
          <w:szCs w:val="22"/>
          <w:rtl/>
          <w:lang w:bidi="fa-IR"/>
        </w:rPr>
        <w:t>–</w:t>
      </w:r>
      <w:r w:rsidRPr="00212D13">
        <w:rPr>
          <w:rFonts w:cs="2  Titr" w:hint="cs"/>
          <w:sz w:val="22"/>
          <w:szCs w:val="22"/>
          <w:rtl/>
          <w:lang w:bidi="fa-IR"/>
        </w:rPr>
        <w:t xml:space="preserve">طرح افزایش تولیدات دام با عامیت بانکهای کشاورزی اردستان وزواره = 3710میلیون ریال -725راس دام </w:t>
      </w:r>
    </w:p>
    <w:p w:rsidR="00212D13" w:rsidRPr="00212D13" w:rsidRDefault="00212D13" w:rsidP="00212D13">
      <w:pPr>
        <w:numPr>
          <w:ilvl w:val="0"/>
          <w:numId w:val="1"/>
        </w:numPr>
        <w:jc w:val="lowKashida"/>
        <w:rPr>
          <w:rFonts w:cs="2  Titr"/>
          <w:sz w:val="22"/>
          <w:szCs w:val="22"/>
          <w:lang w:bidi="fa-IR"/>
        </w:rPr>
      </w:pPr>
      <w:r w:rsidRPr="00212D13">
        <w:rPr>
          <w:rFonts w:cs="2  Titr" w:hint="cs"/>
          <w:sz w:val="22"/>
          <w:szCs w:val="22"/>
          <w:rtl/>
          <w:lang w:bidi="fa-IR"/>
        </w:rPr>
        <w:t>پرداخت بخشی از خسارت وارده به دامداران خسارت دیده از حوادث غیرمترقبه از محل بودجه ستاد حوادث شهرستان درشهریور92 = 104 میلیون ریال برای  31 نفردامدار</w:t>
      </w:r>
    </w:p>
    <w:p w:rsidR="00212D13" w:rsidRPr="00212D13" w:rsidRDefault="00212D13" w:rsidP="00212D13">
      <w:pPr>
        <w:numPr>
          <w:ilvl w:val="0"/>
          <w:numId w:val="1"/>
        </w:numPr>
        <w:jc w:val="lowKashida"/>
        <w:rPr>
          <w:rFonts w:cs="2  Titr"/>
          <w:sz w:val="22"/>
          <w:szCs w:val="22"/>
          <w:lang w:bidi="fa-IR"/>
        </w:rPr>
      </w:pPr>
      <w:r w:rsidRPr="00212D13">
        <w:rPr>
          <w:rFonts w:cs="2  Titr" w:hint="cs"/>
          <w:sz w:val="22"/>
          <w:szCs w:val="22"/>
          <w:rtl/>
          <w:lang w:bidi="fa-IR"/>
        </w:rPr>
        <w:t xml:space="preserve">توزیع پمفلت آموزشی بیماریهای مشترک بین انسان ودام (سل گاوی+ تب کریمه کنگو + شاربن) با همکاری دامپزشکی شهرستان بین شرکتهای دامی ومراکز خدمات وشرکتهای مشاوره ای کشاورزی جهت اطلاع  رسانی به دامداران ومشاغل مرتبط بادام </w:t>
      </w:r>
    </w:p>
    <w:p w:rsidR="00212D13" w:rsidRPr="00212D13" w:rsidRDefault="00212D13" w:rsidP="00212D13">
      <w:pPr>
        <w:numPr>
          <w:ilvl w:val="0"/>
          <w:numId w:val="1"/>
        </w:numPr>
        <w:jc w:val="lowKashida"/>
        <w:rPr>
          <w:rFonts w:cs="2  Titr"/>
          <w:sz w:val="22"/>
          <w:szCs w:val="22"/>
          <w:lang w:bidi="fa-IR"/>
        </w:rPr>
      </w:pPr>
      <w:r w:rsidRPr="00212D13">
        <w:rPr>
          <w:rFonts w:cs="2  Titr" w:hint="cs"/>
          <w:sz w:val="22"/>
          <w:szCs w:val="22"/>
          <w:rtl/>
          <w:lang w:bidi="fa-IR"/>
        </w:rPr>
        <w:t>شرکت درجلسات پدافند غیرعامل شهرستان  وارائه راهکارها وپیشنهادات لازم درزمینه اموردام جهت انعکاس به استان</w:t>
      </w:r>
    </w:p>
    <w:p w:rsidR="00212D13" w:rsidRPr="00212D13" w:rsidRDefault="00212D13" w:rsidP="00212D13">
      <w:pPr>
        <w:numPr>
          <w:ilvl w:val="0"/>
          <w:numId w:val="1"/>
        </w:numPr>
        <w:jc w:val="lowKashida"/>
        <w:rPr>
          <w:rFonts w:cs="2  Titr"/>
          <w:sz w:val="22"/>
          <w:szCs w:val="22"/>
          <w:lang w:bidi="fa-IR"/>
        </w:rPr>
      </w:pPr>
      <w:r w:rsidRPr="00212D13">
        <w:rPr>
          <w:rFonts w:cs="2  Titr" w:hint="cs"/>
          <w:sz w:val="22"/>
          <w:szCs w:val="22"/>
          <w:rtl/>
          <w:lang w:bidi="fa-IR"/>
        </w:rPr>
        <w:t xml:space="preserve">سرشماری کلنی های زنبورعسل شهرستان </w:t>
      </w:r>
      <w:r w:rsidRPr="00212D13">
        <w:rPr>
          <w:rFonts w:hint="cs"/>
          <w:sz w:val="22"/>
          <w:szCs w:val="22"/>
          <w:rtl/>
          <w:lang w:bidi="fa-IR"/>
        </w:rPr>
        <w:t>–</w:t>
      </w:r>
      <w:r w:rsidRPr="00212D13">
        <w:rPr>
          <w:rFonts w:cs="2  Titr" w:hint="cs"/>
          <w:sz w:val="22"/>
          <w:szCs w:val="22"/>
          <w:rtl/>
          <w:lang w:bidi="fa-IR"/>
        </w:rPr>
        <w:t xml:space="preserve"> 1189 کلنی متعلق به 22 نفرزنبوردار</w:t>
      </w:r>
    </w:p>
    <w:p w:rsidR="00212D13" w:rsidRPr="00212D13" w:rsidRDefault="00212D13" w:rsidP="00212D13">
      <w:pPr>
        <w:numPr>
          <w:ilvl w:val="0"/>
          <w:numId w:val="1"/>
        </w:numPr>
        <w:jc w:val="lowKashida"/>
        <w:rPr>
          <w:rFonts w:cs="2  Titr"/>
          <w:sz w:val="22"/>
          <w:szCs w:val="22"/>
          <w:lang w:bidi="fa-IR"/>
        </w:rPr>
      </w:pPr>
      <w:r w:rsidRPr="00212D13">
        <w:rPr>
          <w:rFonts w:cs="2  Titr" w:hint="cs"/>
          <w:sz w:val="22"/>
          <w:szCs w:val="22"/>
          <w:rtl/>
          <w:lang w:bidi="fa-IR"/>
        </w:rPr>
        <w:t>صدورگواهی دامداری برای دامداران متقاضی اخذپروانه فعالیت صنفی از نظام صنفی کارهای کشاورزی شهرستان   51 مورد</w:t>
      </w:r>
    </w:p>
    <w:p w:rsidR="00212D13" w:rsidRPr="00212D13" w:rsidRDefault="00212D13" w:rsidP="00212D13">
      <w:pPr>
        <w:numPr>
          <w:ilvl w:val="0"/>
          <w:numId w:val="1"/>
        </w:numPr>
        <w:jc w:val="lowKashida"/>
        <w:rPr>
          <w:rFonts w:cs="2  Titr"/>
          <w:sz w:val="22"/>
          <w:szCs w:val="22"/>
          <w:lang w:bidi="fa-IR"/>
        </w:rPr>
      </w:pPr>
      <w:r w:rsidRPr="00212D13">
        <w:rPr>
          <w:rFonts w:cs="2  Titr" w:hint="cs"/>
          <w:sz w:val="22"/>
          <w:szCs w:val="22"/>
          <w:rtl/>
          <w:lang w:bidi="fa-IR"/>
        </w:rPr>
        <w:t>جذب وتوزیع</w:t>
      </w:r>
      <w:r w:rsidRPr="00212D13">
        <w:rPr>
          <w:rFonts w:cs="2  Titr" w:hint="cs"/>
          <w:sz w:val="28"/>
          <w:szCs w:val="28"/>
          <w:rtl/>
          <w:lang w:bidi="fa-IR"/>
        </w:rPr>
        <w:t>800</w:t>
      </w:r>
      <w:r w:rsidRPr="00212D13">
        <w:rPr>
          <w:rFonts w:cs="2  Titr" w:hint="cs"/>
          <w:sz w:val="22"/>
          <w:szCs w:val="22"/>
          <w:rtl/>
          <w:lang w:bidi="fa-IR"/>
        </w:rPr>
        <w:t xml:space="preserve"> تن سبوس یارانه دار بین دامداران با همکاری شرکتهای تعاونی دامی شهرستان </w:t>
      </w:r>
    </w:p>
    <w:p w:rsidR="00212D13" w:rsidRPr="00212D13" w:rsidRDefault="00212D13" w:rsidP="00212D13">
      <w:pPr>
        <w:ind w:left="927"/>
        <w:jc w:val="lowKashida"/>
        <w:rPr>
          <w:rFonts w:cs="2  Titr"/>
          <w:sz w:val="22"/>
          <w:szCs w:val="22"/>
          <w:rtl/>
          <w:lang w:bidi="fa-IR"/>
        </w:rPr>
      </w:pPr>
      <w:r w:rsidRPr="00212D13">
        <w:rPr>
          <w:rFonts w:cs="2  Titr" w:hint="cs"/>
          <w:sz w:val="22"/>
          <w:szCs w:val="22"/>
          <w:highlight w:val="yellow"/>
          <w:rtl/>
          <w:lang w:bidi="fa-IR"/>
        </w:rPr>
        <w:t>***وضعیت جذب اعتبارات طرحهای استانی92: از 2درصد نفت وگاز</w:t>
      </w:r>
      <w:r w:rsidRPr="00212D13">
        <w:rPr>
          <w:rFonts w:cs="2  Titr" w:hint="cs"/>
          <w:sz w:val="22"/>
          <w:szCs w:val="22"/>
          <w:rtl/>
          <w:lang w:bidi="fa-IR"/>
        </w:rPr>
        <w:t xml:space="preserve"> </w:t>
      </w:r>
      <w:r w:rsidRPr="00212D13">
        <w:rPr>
          <w:rFonts w:cs="2  Titr" w:hint="cs"/>
          <w:sz w:val="22"/>
          <w:szCs w:val="22"/>
          <w:highlight w:val="yellow"/>
          <w:rtl/>
          <w:lang w:bidi="fa-IR"/>
        </w:rPr>
        <w:t>بشرح ذیل</w:t>
      </w:r>
      <w:r w:rsidRPr="00212D13">
        <w:rPr>
          <w:rFonts w:cs="2  Titr" w:hint="cs"/>
          <w:sz w:val="22"/>
          <w:szCs w:val="22"/>
          <w:rtl/>
          <w:lang w:bidi="fa-IR"/>
        </w:rPr>
        <w:t xml:space="preserve"> :</w:t>
      </w:r>
    </w:p>
    <w:p w:rsidR="00212D13" w:rsidRPr="00212D13" w:rsidRDefault="00212D13" w:rsidP="00212D13">
      <w:pPr>
        <w:ind w:left="927"/>
        <w:jc w:val="lowKashida"/>
        <w:rPr>
          <w:rFonts w:cs="2  Titr"/>
          <w:sz w:val="22"/>
          <w:szCs w:val="22"/>
          <w:rtl/>
          <w:lang w:bidi="fa-IR"/>
        </w:rPr>
      </w:pPr>
      <w:r w:rsidRPr="00212D13">
        <w:rPr>
          <w:rFonts w:cs="2  Titr" w:hint="cs"/>
          <w:sz w:val="22"/>
          <w:szCs w:val="22"/>
          <w:rtl/>
          <w:lang w:bidi="fa-IR"/>
        </w:rPr>
        <w:t xml:space="preserve">* پروژه افزایش تولیدات دام وخدمات دامپروری :200000000 ریال کل مصوب  با عملیات خرید وتوزیع روغن منداب بین شترداران- خرید سیمان وتجهیزات دامداری وتوزیع بین دامداران واجد شرایط- </w:t>
      </w:r>
    </w:p>
    <w:p w:rsidR="00212D13" w:rsidRPr="00212D13" w:rsidRDefault="00212D13" w:rsidP="00212D13">
      <w:pPr>
        <w:ind w:left="927"/>
        <w:jc w:val="lowKashida"/>
        <w:rPr>
          <w:rFonts w:cs="2  Titr"/>
          <w:sz w:val="22"/>
          <w:szCs w:val="22"/>
          <w:rtl/>
          <w:lang w:bidi="fa-IR"/>
        </w:rPr>
      </w:pPr>
      <w:r w:rsidRPr="00212D13">
        <w:rPr>
          <w:rFonts w:cs="2  Titr" w:hint="cs"/>
          <w:sz w:val="22"/>
          <w:szCs w:val="22"/>
          <w:rtl/>
          <w:lang w:bidi="fa-IR"/>
        </w:rPr>
        <w:t xml:space="preserve">* پروژه افزایش تولیدان طیور وزنبور عسل:100000000 ریال کل مصوب با عملیات خرید شکر وتوزیع بین زنبورداران شهرستان </w:t>
      </w:r>
      <w:r w:rsidRPr="00212D13">
        <w:rPr>
          <w:rFonts w:hint="cs"/>
          <w:sz w:val="22"/>
          <w:szCs w:val="22"/>
          <w:rtl/>
          <w:lang w:bidi="fa-IR"/>
        </w:rPr>
        <w:t>–</w:t>
      </w:r>
      <w:r w:rsidRPr="00212D13">
        <w:rPr>
          <w:rFonts w:cs="2  Titr" w:hint="cs"/>
          <w:sz w:val="22"/>
          <w:szCs w:val="22"/>
          <w:rtl/>
          <w:lang w:bidi="fa-IR"/>
        </w:rPr>
        <w:t xml:space="preserve"> پرداخت بخشی از هزینه آزمایشات مرغ ویژه بدون آنتی بیوتیک بین مرغداران پیشکسوت پرورش مرغ ویزه </w:t>
      </w:r>
    </w:p>
    <w:p w:rsidR="00212D13" w:rsidRPr="00212D13" w:rsidRDefault="00212D13" w:rsidP="00212D13">
      <w:pPr>
        <w:ind w:left="927"/>
        <w:jc w:val="lowKashida"/>
        <w:rPr>
          <w:rFonts w:cs="2  Titr"/>
          <w:sz w:val="22"/>
          <w:szCs w:val="22"/>
          <w:rtl/>
          <w:lang w:bidi="fa-IR"/>
        </w:rPr>
      </w:pPr>
      <w:r w:rsidRPr="00212D13">
        <w:rPr>
          <w:rFonts w:cs="2  Titr" w:hint="cs"/>
          <w:sz w:val="22"/>
          <w:szCs w:val="22"/>
          <w:rtl/>
          <w:lang w:bidi="fa-IR"/>
        </w:rPr>
        <w:t xml:space="preserve">* پروژه افزایش تولیددات آبزیان: 16000000 ریال کل مصوب با عملیات اجرای طرح پایلوت پرورش ماهی سردابی قزل آلا  دریکی از استخرهای منطقه طبق قراردادبا شرکت مشاوره ای کشاورزی مهرگستر اردستان بعنوان مجری وارائه گزارش پایان عملیات به اموردام جهاد </w:t>
      </w:r>
    </w:p>
    <w:p w:rsidR="00212D13" w:rsidRPr="00212D13" w:rsidRDefault="00212D13" w:rsidP="00212D13">
      <w:pPr>
        <w:jc w:val="lowKashida"/>
        <w:rPr>
          <w:rFonts w:cs="2  Titr"/>
          <w:sz w:val="22"/>
          <w:szCs w:val="22"/>
          <w:rtl/>
          <w:lang w:bidi="fa-IR"/>
        </w:rPr>
      </w:pPr>
      <w:r w:rsidRPr="00212D13">
        <w:rPr>
          <w:rFonts w:cs="2  Titr" w:hint="cs"/>
          <w:sz w:val="22"/>
          <w:szCs w:val="22"/>
          <w:rtl/>
          <w:lang w:bidi="fa-IR"/>
        </w:rPr>
        <w:lastRenderedPageBreak/>
        <w:t xml:space="preserve">                      * امور شيلات وآبزيان </w:t>
      </w:r>
      <w:r w:rsidRPr="00212D13">
        <w:rPr>
          <w:rFonts w:hint="cs"/>
          <w:sz w:val="22"/>
          <w:szCs w:val="22"/>
          <w:rtl/>
          <w:lang w:bidi="fa-IR"/>
        </w:rPr>
        <w:t>–</w:t>
      </w:r>
      <w:r w:rsidRPr="00212D13">
        <w:rPr>
          <w:rFonts w:cs="2  Titr" w:hint="cs"/>
          <w:sz w:val="22"/>
          <w:szCs w:val="22"/>
          <w:rtl/>
          <w:lang w:bidi="fa-IR"/>
        </w:rPr>
        <w:t>تحويل بچه ماهي وپرورش ماهی گرمابي به تعداد 139500 قطعه  در 33باب استخر به  مساحت  35296مترمربع استخردومنظوره شهرستان(تولید 130 تن ماهی) وماهی زینتی 55000قطعه 4 مورد</w:t>
      </w:r>
    </w:p>
    <w:p w:rsidR="00212D13" w:rsidRPr="00212D13" w:rsidRDefault="00212D13" w:rsidP="00212D13">
      <w:pPr>
        <w:numPr>
          <w:ilvl w:val="0"/>
          <w:numId w:val="2"/>
        </w:numPr>
        <w:jc w:val="lowKashida"/>
        <w:rPr>
          <w:rFonts w:cs="2  Titr"/>
          <w:sz w:val="22"/>
          <w:szCs w:val="22"/>
          <w:lang w:bidi="fa-IR"/>
        </w:rPr>
      </w:pPr>
      <w:r w:rsidRPr="00212D13">
        <w:rPr>
          <w:rFonts w:cs="2  Titr" w:hint="cs"/>
          <w:sz w:val="22"/>
          <w:szCs w:val="22"/>
          <w:rtl/>
          <w:lang w:bidi="fa-IR"/>
        </w:rPr>
        <w:t>شرکت درجلسات پدافند غیرعامل شهرستان درمقاطع تعیین شده وارائه راهکارها وپیشنهادات لازم درزمینه اموردام جهت انعکاس به استان</w:t>
      </w:r>
    </w:p>
    <w:p w:rsidR="00212D13" w:rsidRPr="00212D13" w:rsidRDefault="00212D13" w:rsidP="00212D13">
      <w:pPr>
        <w:numPr>
          <w:ilvl w:val="0"/>
          <w:numId w:val="2"/>
        </w:numPr>
        <w:jc w:val="lowKashida"/>
        <w:rPr>
          <w:rFonts w:cs="2  Titr"/>
          <w:sz w:val="22"/>
          <w:szCs w:val="22"/>
          <w:lang w:bidi="fa-IR"/>
        </w:rPr>
      </w:pPr>
      <w:r w:rsidRPr="00212D13">
        <w:rPr>
          <w:rFonts w:cs="2  Titr" w:hint="cs"/>
          <w:sz w:val="22"/>
          <w:szCs w:val="22"/>
          <w:rtl/>
          <w:lang w:bidi="fa-IR"/>
        </w:rPr>
        <w:t>همکاری باترویج دربرگزاری کلاس آموزشی اثربهسازی جایگاه دام برافزایش بهره وری در 8 خرداد93 به تعداد 53 نفربهره بردار ذیربط</w:t>
      </w:r>
    </w:p>
    <w:p w:rsidR="00212D13" w:rsidRDefault="00212D13" w:rsidP="00212D13">
      <w:pPr>
        <w:jc w:val="lowKashida"/>
        <w:rPr>
          <w:rFonts w:cs="B Lotus"/>
          <w:sz w:val="22"/>
          <w:szCs w:val="22"/>
          <w:rtl/>
          <w:lang w:bidi="fa-IR"/>
        </w:rPr>
      </w:pPr>
    </w:p>
    <w:p w:rsidR="00212D13" w:rsidRDefault="00212D13" w:rsidP="00212D13">
      <w:pPr>
        <w:jc w:val="lowKashida"/>
        <w:rPr>
          <w:rFonts w:cs="B Lotus"/>
          <w:sz w:val="22"/>
          <w:szCs w:val="22"/>
          <w:lang w:bidi="fa-IR"/>
        </w:rPr>
      </w:pPr>
    </w:p>
    <w:p w:rsidR="00212D13" w:rsidRDefault="00212D13" w:rsidP="00212D13">
      <w:pPr>
        <w:jc w:val="lowKashida"/>
        <w:rPr>
          <w:rFonts w:cs="2  Titr"/>
          <w:sz w:val="22"/>
          <w:szCs w:val="22"/>
          <w:rtl/>
          <w:lang w:bidi="fa-IR"/>
        </w:rPr>
      </w:pPr>
      <w:r w:rsidRPr="007A7B71">
        <w:rPr>
          <w:rFonts w:cs="2  Titr" w:hint="cs"/>
          <w:sz w:val="22"/>
          <w:szCs w:val="22"/>
          <w:rtl/>
          <w:lang w:bidi="fa-IR"/>
        </w:rPr>
        <w:t>بخش مکانیزاسیون:</w:t>
      </w:r>
    </w:p>
    <w:p w:rsidR="00212D13" w:rsidRDefault="00212D13" w:rsidP="00212D13">
      <w:pPr>
        <w:numPr>
          <w:ilvl w:val="0"/>
          <w:numId w:val="3"/>
        </w:numPr>
        <w:jc w:val="lowKashida"/>
        <w:rPr>
          <w:rFonts w:cs="2  Titr"/>
          <w:sz w:val="22"/>
          <w:szCs w:val="22"/>
          <w:lang w:bidi="fa-IR"/>
        </w:rPr>
      </w:pPr>
      <w:r>
        <w:rPr>
          <w:rFonts w:cs="2  Titr" w:hint="cs"/>
          <w:sz w:val="22"/>
          <w:szCs w:val="22"/>
          <w:rtl/>
          <w:lang w:bidi="fa-IR"/>
        </w:rPr>
        <w:t>معرفی متقاضیان تراکتور، ماشین آلات و ادوات کشاورزی با استفاده از تشهیلات خط اعتباری مکانیزاسیون به تعداد  100  مورد با اعتباری برابر با 45195 میلیون ریال</w:t>
      </w:r>
    </w:p>
    <w:p w:rsidR="00212D13" w:rsidRDefault="00212D13" w:rsidP="00212D13">
      <w:pPr>
        <w:numPr>
          <w:ilvl w:val="0"/>
          <w:numId w:val="3"/>
        </w:numPr>
        <w:jc w:val="lowKashida"/>
        <w:rPr>
          <w:rFonts w:cs="2  Titr"/>
          <w:sz w:val="22"/>
          <w:szCs w:val="22"/>
          <w:lang w:bidi="fa-IR"/>
        </w:rPr>
      </w:pPr>
      <w:r>
        <w:rPr>
          <w:rFonts w:cs="2  Titr" w:hint="cs"/>
          <w:sz w:val="22"/>
          <w:szCs w:val="22"/>
          <w:rtl/>
          <w:lang w:bidi="fa-IR"/>
        </w:rPr>
        <w:t>بازدید از کمباین های برداست غلات و صدور کارت معاینه فنی به کمباین های واجد شرایط</w:t>
      </w:r>
    </w:p>
    <w:p w:rsidR="00212D13" w:rsidRPr="007A7B71" w:rsidRDefault="00212D13" w:rsidP="00212D13">
      <w:pPr>
        <w:numPr>
          <w:ilvl w:val="0"/>
          <w:numId w:val="3"/>
        </w:numPr>
        <w:jc w:val="lowKashida"/>
        <w:rPr>
          <w:rFonts w:cs="2  Titr"/>
          <w:sz w:val="22"/>
          <w:szCs w:val="22"/>
          <w:rtl/>
          <w:lang w:bidi="fa-IR"/>
        </w:rPr>
      </w:pPr>
      <w:r>
        <w:rPr>
          <w:rFonts w:cs="2  Titr" w:hint="cs"/>
          <w:sz w:val="22"/>
          <w:szCs w:val="22"/>
          <w:rtl/>
          <w:lang w:bidi="fa-IR"/>
        </w:rPr>
        <w:t xml:space="preserve">انجام شماره گذاری تراکتور و کمباین های موجود در منطقه </w:t>
      </w:r>
    </w:p>
    <w:p w:rsidR="00212D13" w:rsidRPr="008F0D87" w:rsidRDefault="00212D13" w:rsidP="00212D13">
      <w:pPr>
        <w:jc w:val="lowKashida"/>
        <w:rPr>
          <w:rFonts w:cs="B Lotus"/>
          <w:sz w:val="22"/>
          <w:szCs w:val="22"/>
          <w:rtl/>
          <w:lang w:bidi="fa-IR"/>
        </w:rPr>
      </w:pPr>
    </w:p>
    <w:p w:rsidR="00997B4C" w:rsidRDefault="00997B4C"/>
    <w:p w:rsidR="00212D13" w:rsidRDefault="00212D13" w:rsidP="00212D13">
      <w:pPr>
        <w:jc w:val="lowKashida"/>
        <w:rPr>
          <w:rFonts w:cs="2  Titr"/>
          <w:sz w:val="22"/>
          <w:szCs w:val="22"/>
          <w:rtl/>
          <w:lang w:bidi="fa-IR"/>
        </w:rPr>
      </w:pPr>
      <w:r w:rsidRPr="00212D13">
        <w:rPr>
          <w:rFonts w:cs="2  Titr" w:hint="cs"/>
          <w:sz w:val="22"/>
          <w:szCs w:val="22"/>
          <w:rtl/>
          <w:lang w:bidi="fa-IR"/>
        </w:rPr>
        <w:t xml:space="preserve">فعالیت های واحد باغبانی </w:t>
      </w:r>
      <w:r>
        <w:rPr>
          <w:rFonts w:cs="2  Titr" w:hint="cs"/>
          <w:sz w:val="22"/>
          <w:szCs w:val="22"/>
          <w:rtl/>
          <w:lang w:bidi="fa-IR"/>
        </w:rPr>
        <w:t xml:space="preserve"> شهرستان در سال 92-93</w:t>
      </w:r>
    </w:p>
    <w:p w:rsidR="00212D13" w:rsidRDefault="00212D13" w:rsidP="00212D13">
      <w:pPr>
        <w:pStyle w:val="ListParagraph"/>
        <w:numPr>
          <w:ilvl w:val="0"/>
          <w:numId w:val="4"/>
        </w:numPr>
        <w:jc w:val="lowKashida"/>
        <w:rPr>
          <w:rFonts w:cs="2  Titr"/>
          <w:sz w:val="22"/>
          <w:szCs w:val="22"/>
          <w:lang w:bidi="fa-IR"/>
        </w:rPr>
      </w:pPr>
      <w:r w:rsidRPr="00212D13">
        <w:rPr>
          <w:rFonts w:cs="2  Titr" w:hint="cs"/>
          <w:sz w:val="22"/>
          <w:szCs w:val="22"/>
          <w:rtl/>
          <w:lang w:bidi="fa-IR"/>
        </w:rPr>
        <w:t>هدایت و نظارت فنی بر احداث باغات جدید با استفاده از اصول نوین باغبانی در سطح 200 هکتار باغ پسته، 3 هکتار مزارع زعفران، 2 هکتار گلستان گل محمدی</w:t>
      </w:r>
    </w:p>
    <w:p w:rsidR="00212D13" w:rsidRDefault="00212D13" w:rsidP="00212D13">
      <w:pPr>
        <w:pStyle w:val="ListParagraph"/>
        <w:numPr>
          <w:ilvl w:val="0"/>
          <w:numId w:val="4"/>
        </w:numPr>
        <w:jc w:val="lowKashida"/>
        <w:rPr>
          <w:rFonts w:cs="2  Titr"/>
          <w:sz w:val="22"/>
          <w:szCs w:val="22"/>
          <w:lang w:bidi="fa-IR"/>
        </w:rPr>
      </w:pPr>
      <w:r>
        <w:rPr>
          <w:rFonts w:cs="2  Titr" w:hint="cs"/>
          <w:sz w:val="22"/>
          <w:szCs w:val="22"/>
          <w:rtl/>
          <w:lang w:bidi="fa-IR"/>
        </w:rPr>
        <w:t>معرفی تعداد 69 بهره بردار باغ پسته به منظور استفاده از تسهیلات اصلاح باغات در قالب کمک های فنی و اعتباری در سطح 121.7 هکتار با اعتباری معادل 3894.4 میلیون ریال</w:t>
      </w:r>
    </w:p>
    <w:p w:rsidR="00212D13" w:rsidRDefault="00212D13" w:rsidP="00212D13">
      <w:pPr>
        <w:pStyle w:val="ListParagraph"/>
        <w:numPr>
          <w:ilvl w:val="0"/>
          <w:numId w:val="4"/>
        </w:numPr>
        <w:jc w:val="lowKashida"/>
        <w:rPr>
          <w:rFonts w:cs="2  Titr"/>
          <w:sz w:val="22"/>
          <w:szCs w:val="22"/>
          <w:lang w:bidi="fa-IR"/>
        </w:rPr>
      </w:pPr>
      <w:r>
        <w:rPr>
          <w:rFonts w:cs="2  Titr" w:hint="cs"/>
          <w:sz w:val="22"/>
          <w:szCs w:val="22"/>
          <w:rtl/>
          <w:lang w:bidi="fa-IR"/>
        </w:rPr>
        <w:t>پیگیری و ترویج کشاورزان جهت تحت پوشش قرار دادن بیمه در خصوص محصولات باغی شامل انار، پسته، بادام، گردو، انگور، گیلاس و سایر هسته دارها در سطح 1500 هکتار و تعداد 1536 بهره بردار</w:t>
      </w:r>
    </w:p>
    <w:p w:rsidR="00212D13" w:rsidRDefault="00212D13" w:rsidP="00212D13">
      <w:pPr>
        <w:pStyle w:val="ListParagraph"/>
        <w:numPr>
          <w:ilvl w:val="0"/>
          <w:numId w:val="4"/>
        </w:numPr>
        <w:jc w:val="lowKashida"/>
        <w:rPr>
          <w:rFonts w:cs="2  Titr"/>
          <w:sz w:val="22"/>
          <w:szCs w:val="22"/>
          <w:lang w:bidi="fa-IR"/>
        </w:rPr>
      </w:pPr>
      <w:r>
        <w:rPr>
          <w:rFonts w:cs="2  Titr" w:hint="cs"/>
          <w:sz w:val="22"/>
          <w:szCs w:val="22"/>
          <w:rtl/>
          <w:lang w:bidi="fa-IR"/>
        </w:rPr>
        <w:t>پیگیری، توجیه و ترغیب کشاورزان در خصوص تغییر سیستم  الگوی کشت در باغات از سمت محصولات با نیاز آبی بالا به سمت محصولات با نیاز آبی کم شامل پسته، زعفران و گل محمدی</w:t>
      </w:r>
    </w:p>
    <w:p w:rsidR="00212D13" w:rsidRDefault="00212D13" w:rsidP="00212D13">
      <w:pPr>
        <w:pStyle w:val="ListParagraph"/>
        <w:numPr>
          <w:ilvl w:val="0"/>
          <w:numId w:val="4"/>
        </w:numPr>
        <w:jc w:val="lowKashida"/>
        <w:rPr>
          <w:rFonts w:cs="2  Titr"/>
          <w:sz w:val="22"/>
          <w:szCs w:val="22"/>
          <w:lang w:bidi="fa-IR"/>
        </w:rPr>
      </w:pPr>
      <w:r>
        <w:rPr>
          <w:rFonts w:cs="2  Titr" w:hint="cs"/>
          <w:sz w:val="22"/>
          <w:szCs w:val="22"/>
          <w:rtl/>
          <w:lang w:bidi="fa-IR"/>
        </w:rPr>
        <w:t>تشکیل کمیته پیش آگاهی آفلاتوکسین پسته و نظارت بر برداشت اصولی و مکانیزه و همچنین ترمینال های ضبط و فرآوری در سطح 1000 هکتار</w:t>
      </w:r>
    </w:p>
    <w:p w:rsidR="00B26DC2" w:rsidRDefault="00212D13" w:rsidP="00212D13">
      <w:pPr>
        <w:pStyle w:val="ListParagraph"/>
        <w:numPr>
          <w:ilvl w:val="0"/>
          <w:numId w:val="4"/>
        </w:numPr>
        <w:jc w:val="lowKashida"/>
        <w:rPr>
          <w:rFonts w:cs="2  Titr"/>
          <w:sz w:val="22"/>
          <w:szCs w:val="22"/>
          <w:lang w:bidi="fa-IR"/>
        </w:rPr>
      </w:pPr>
      <w:r>
        <w:rPr>
          <w:rFonts w:cs="2  Titr" w:hint="cs"/>
          <w:sz w:val="22"/>
          <w:szCs w:val="22"/>
          <w:rtl/>
          <w:lang w:bidi="fa-IR"/>
        </w:rPr>
        <w:t>همکاری در برگذاری کلاس های آموزشی، ترویجی در زمینه احداث مزارع نوین زعفران، پسته در راستای طرح اقتصاد مقاومتی 10 کلاس آموزشی</w:t>
      </w:r>
    </w:p>
    <w:p w:rsidR="00B26DC2" w:rsidRDefault="00B26DC2" w:rsidP="00B26DC2">
      <w:pPr>
        <w:ind w:left="360"/>
        <w:jc w:val="lowKashida"/>
        <w:rPr>
          <w:rFonts w:cs="2  Titr"/>
          <w:sz w:val="22"/>
          <w:szCs w:val="22"/>
          <w:rtl/>
          <w:lang w:bidi="fa-IR"/>
        </w:rPr>
      </w:pPr>
    </w:p>
    <w:p w:rsidR="00B26DC2" w:rsidRDefault="00B26DC2" w:rsidP="00B26DC2">
      <w:pPr>
        <w:ind w:left="360"/>
        <w:jc w:val="lowKashida"/>
        <w:rPr>
          <w:rFonts w:cs="2  Titr"/>
          <w:sz w:val="22"/>
          <w:szCs w:val="22"/>
          <w:rtl/>
          <w:lang w:bidi="fa-IR"/>
        </w:rPr>
      </w:pPr>
    </w:p>
    <w:p w:rsidR="00B26DC2" w:rsidRDefault="00B26DC2" w:rsidP="00B26DC2">
      <w:pPr>
        <w:ind w:left="360"/>
        <w:jc w:val="lowKashida"/>
        <w:rPr>
          <w:rFonts w:cs="2  Titr"/>
          <w:sz w:val="22"/>
          <w:szCs w:val="22"/>
          <w:rtl/>
          <w:lang w:bidi="fa-IR"/>
        </w:rPr>
      </w:pPr>
    </w:p>
    <w:p w:rsidR="00B26DC2" w:rsidRDefault="00B26DC2" w:rsidP="00B26DC2">
      <w:pPr>
        <w:ind w:left="360"/>
        <w:jc w:val="lowKashida"/>
        <w:rPr>
          <w:rFonts w:cs="2  Titr"/>
          <w:sz w:val="22"/>
          <w:szCs w:val="22"/>
          <w:rtl/>
          <w:lang w:bidi="fa-IR"/>
        </w:rPr>
      </w:pPr>
    </w:p>
    <w:p w:rsidR="00B26DC2" w:rsidRDefault="00B26DC2" w:rsidP="00B26DC2">
      <w:pPr>
        <w:ind w:left="360"/>
        <w:jc w:val="lowKashida"/>
        <w:rPr>
          <w:rFonts w:cs="2  Titr"/>
          <w:sz w:val="22"/>
          <w:szCs w:val="22"/>
          <w:rtl/>
          <w:lang w:bidi="fa-IR"/>
        </w:rPr>
      </w:pPr>
    </w:p>
    <w:p w:rsidR="00B26DC2" w:rsidRDefault="00B26DC2" w:rsidP="00B26DC2">
      <w:pPr>
        <w:ind w:left="360"/>
        <w:jc w:val="lowKashida"/>
        <w:rPr>
          <w:rFonts w:cs="2  Titr"/>
          <w:sz w:val="22"/>
          <w:szCs w:val="22"/>
          <w:rtl/>
          <w:lang w:bidi="fa-IR"/>
        </w:rPr>
      </w:pPr>
    </w:p>
    <w:p w:rsidR="00B26DC2" w:rsidRDefault="00B26DC2" w:rsidP="00B26DC2">
      <w:pPr>
        <w:ind w:left="360"/>
        <w:jc w:val="lowKashida"/>
        <w:rPr>
          <w:rFonts w:cs="2  Titr"/>
          <w:sz w:val="22"/>
          <w:szCs w:val="22"/>
          <w:rtl/>
          <w:lang w:bidi="fa-IR"/>
        </w:rPr>
      </w:pPr>
    </w:p>
    <w:p w:rsidR="00B26DC2" w:rsidRDefault="00B26DC2" w:rsidP="00B26DC2">
      <w:pPr>
        <w:ind w:left="360"/>
        <w:jc w:val="lowKashida"/>
        <w:rPr>
          <w:rFonts w:cs="2  Titr"/>
          <w:sz w:val="22"/>
          <w:szCs w:val="22"/>
          <w:rtl/>
          <w:lang w:bidi="fa-IR"/>
        </w:rPr>
      </w:pPr>
    </w:p>
    <w:tbl>
      <w:tblPr>
        <w:tblpPr w:leftFromText="187" w:rightFromText="187" w:vertAnchor="text" w:horzAnchor="margin" w:tblpXSpec="right" w:tblpY="-532"/>
        <w:bidiVisual/>
        <w:tblW w:w="12460" w:type="dxa"/>
        <w:tblLook w:val="04A0"/>
      </w:tblPr>
      <w:tblGrid>
        <w:gridCol w:w="780"/>
        <w:gridCol w:w="2940"/>
        <w:gridCol w:w="1180"/>
        <w:gridCol w:w="1260"/>
        <w:gridCol w:w="1600"/>
        <w:gridCol w:w="1100"/>
        <w:gridCol w:w="1180"/>
        <w:gridCol w:w="1240"/>
        <w:gridCol w:w="1180"/>
      </w:tblGrid>
      <w:tr w:rsidR="00B26DC2" w:rsidRPr="00B26DC2" w:rsidTr="00B26DC2">
        <w:trPr>
          <w:trHeight w:val="945"/>
        </w:trPr>
        <w:tc>
          <w:tcPr>
            <w:tcW w:w="12460" w:type="dxa"/>
            <w:gridSpan w:val="9"/>
            <w:tcBorders>
              <w:top w:val="nil"/>
              <w:left w:val="nil"/>
              <w:bottom w:val="single" w:sz="4" w:space="0" w:color="auto"/>
              <w:right w:val="nil"/>
            </w:tcBorders>
            <w:shd w:val="clear" w:color="000000" w:fill="D8D8D8"/>
            <w:noWrap/>
            <w:vAlign w:val="center"/>
            <w:hideMark/>
          </w:tcPr>
          <w:p w:rsidR="00B26DC2" w:rsidRPr="00B26DC2" w:rsidRDefault="00B26DC2" w:rsidP="00B26DC2">
            <w:pPr>
              <w:jc w:val="center"/>
              <w:rPr>
                <w:rFonts w:ascii="Calibri" w:hAnsi="Calibri" w:cs="B Titr"/>
                <w:sz w:val="28"/>
                <w:szCs w:val="28"/>
              </w:rPr>
            </w:pPr>
            <w:r w:rsidRPr="00B26DC2">
              <w:rPr>
                <w:rFonts w:ascii="Calibri" w:hAnsi="Calibri" w:cs="B Titr" w:hint="cs"/>
                <w:sz w:val="28"/>
                <w:szCs w:val="28"/>
                <w:rtl/>
              </w:rPr>
              <w:lastRenderedPageBreak/>
              <w:t>عملکرد اداره امور فنی وزیر بنائی مدیریت جهاد کشاورزی شهرستان اردستان طی سال 1392-93</w:t>
            </w:r>
          </w:p>
        </w:tc>
      </w:tr>
      <w:tr w:rsidR="00B26DC2" w:rsidRPr="00B26DC2" w:rsidTr="00B26DC2">
        <w:trPr>
          <w:trHeight w:val="645"/>
        </w:trPr>
        <w:tc>
          <w:tcPr>
            <w:tcW w:w="780" w:type="dxa"/>
            <w:tcBorders>
              <w:top w:val="nil"/>
              <w:left w:val="single" w:sz="4" w:space="0" w:color="auto"/>
              <w:bottom w:val="single" w:sz="4" w:space="0" w:color="auto"/>
              <w:right w:val="single" w:sz="4" w:space="0" w:color="auto"/>
            </w:tcBorders>
            <w:shd w:val="clear" w:color="000000" w:fill="D8D8D8"/>
            <w:noWrap/>
            <w:vAlign w:val="center"/>
            <w:hideMark/>
          </w:tcPr>
          <w:p w:rsidR="00B26DC2" w:rsidRPr="00B26DC2" w:rsidRDefault="00B26DC2" w:rsidP="00B26DC2">
            <w:pPr>
              <w:jc w:val="center"/>
              <w:rPr>
                <w:rFonts w:ascii="Calibri" w:hAnsi="Calibri" w:cs="B Jadid"/>
                <w:sz w:val="20"/>
                <w:szCs w:val="20"/>
              </w:rPr>
            </w:pPr>
            <w:r w:rsidRPr="00B26DC2">
              <w:rPr>
                <w:rFonts w:ascii="Calibri" w:hAnsi="Calibri" w:cs="B Jadid" w:hint="cs"/>
                <w:sz w:val="20"/>
                <w:szCs w:val="20"/>
                <w:rtl/>
              </w:rPr>
              <w:t>ردیف</w:t>
            </w:r>
          </w:p>
        </w:tc>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jc w:val="center"/>
              <w:rPr>
                <w:rFonts w:ascii="Calibri" w:hAnsi="Calibri" w:cs="B Jadid"/>
                <w:sz w:val="20"/>
                <w:szCs w:val="20"/>
              </w:rPr>
            </w:pPr>
            <w:r w:rsidRPr="00B26DC2">
              <w:rPr>
                <w:rFonts w:ascii="Calibri" w:hAnsi="Calibri" w:cs="B Jadid" w:hint="cs"/>
                <w:sz w:val="20"/>
                <w:szCs w:val="20"/>
                <w:rtl/>
              </w:rPr>
              <w:t>نوع عملیات</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jc w:val="center"/>
              <w:rPr>
                <w:rFonts w:ascii="Calibri" w:hAnsi="Calibri" w:cs="B Jadid"/>
                <w:sz w:val="20"/>
                <w:szCs w:val="20"/>
              </w:rPr>
            </w:pPr>
            <w:r w:rsidRPr="00B26DC2">
              <w:rPr>
                <w:rFonts w:ascii="Calibri" w:hAnsi="Calibri" w:cs="B Jadid" w:hint="cs"/>
                <w:sz w:val="20"/>
                <w:szCs w:val="20"/>
                <w:rtl/>
              </w:rPr>
              <w:t>محل اجرا</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jc w:val="center"/>
              <w:rPr>
                <w:rFonts w:ascii="Calibri" w:hAnsi="Calibri" w:cs="B Jadid"/>
                <w:sz w:val="20"/>
                <w:szCs w:val="20"/>
              </w:rPr>
            </w:pPr>
            <w:r w:rsidRPr="00B26DC2">
              <w:rPr>
                <w:rFonts w:ascii="Calibri" w:hAnsi="Calibri" w:cs="B Jadid" w:hint="cs"/>
                <w:sz w:val="20"/>
                <w:szCs w:val="20"/>
                <w:rtl/>
              </w:rPr>
              <w:t>حجم/مقدار</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jc w:val="center"/>
              <w:rPr>
                <w:rFonts w:ascii="Calibri" w:hAnsi="Calibri" w:cs="B Jadid"/>
                <w:sz w:val="20"/>
                <w:szCs w:val="20"/>
              </w:rPr>
            </w:pPr>
            <w:r w:rsidRPr="00B26DC2">
              <w:rPr>
                <w:rFonts w:ascii="Calibri" w:hAnsi="Calibri" w:cs="B Jadid" w:hint="cs"/>
                <w:sz w:val="20"/>
                <w:szCs w:val="20"/>
                <w:rtl/>
              </w:rPr>
              <w:t>محل تامین اعتبار</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jc w:val="center"/>
              <w:rPr>
                <w:rFonts w:ascii="Calibri" w:hAnsi="Calibri" w:cs="B Jadid"/>
                <w:sz w:val="20"/>
                <w:szCs w:val="20"/>
              </w:rPr>
            </w:pPr>
            <w:r w:rsidRPr="00B26DC2">
              <w:rPr>
                <w:rFonts w:ascii="Calibri" w:hAnsi="Calibri" w:cs="B Jadid" w:hint="cs"/>
                <w:sz w:val="20"/>
                <w:szCs w:val="20"/>
                <w:rtl/>
              </w:rPr>
              <w:t>سهم دولت</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jc w:val="center"/>
              <w:rPr>
                <w:rFonts w:ascii="Calibri" w:hAnsi="Calibri" w:cs="B Jadid"/>
                <w:sz w:val="20"/>
                <w:szCs w:val="20"/>
              </w:rPr>
            </w:pPr>
            <w:r w:rsidRPr="00B26DC2">
              <w:rPr>
                <w:rFonts w:ascii="Calibri" w:hAnsi="Calibri" w:cs="B Jadid" w:hint="cs"/>
                <w:sz w:val="20"/>
                <w:szCs w:val="20"/>
                <w:rtl/>
              </w:rPr>
              <w:t>تسهیلات</w:t>
            </w:r>
          </w:p>
        </w:tc>
        <w:tc>
          <w:tcPr>
            <w:tcW w:w="1240" w:type="dxa"/>
            <w:tcBorders>
              <w:top w:val="nil"/>
              <w:left w:val="single" w:sz="4" w:space="0" w:color="auto"/>
              <w:bottom w:val="single" w:sz="4" w:space="0" w:color="auto"/>
              <w:right w:val="nil"/>
            </w:tcBorders>
            <w:shd w:val="clear" w:color="auto" w:fill="auto"/>
            <w:noWrap/>
            <w:vAlign w:val="center"/>
            <w:hideMark/>
          </w:tcPr>
          <w:p w:rsidR="00B26DC2" w:rsidRPr="00B26DC2" w:rsidRDefault="00B26DC2" w:rsidP="00B26DC2">
            <w:pPr>
              <w:jc w:val="center"/>
              <w:rPr>
                <w:rFonts w:ascii="Calibri" w:hAnsi="Calibri" w:cs="B Jadid"/>
                <w:sz w:val="20"/>
                <w:szCs w:val="20"/>
              </w:rPr>
            </w:pPr>
            <w:r w:rsidRPr="00B26DC2">
              <w:rPr>
                <w:rFonts w:ascii="Calibri" w:hAnsi="Calibri" w:cs="B Jadid" w:hint="cs"/>
                <w:sz w:val="20"/>
                <w:szCs w:val="20"/>
                <w:rtl/>
              </w:rPr>
              <w:t>جمع کل</w:t>
            </w:r>
          </w:p>
        </w:tc>
        <w:tc>
          <w:tcPr>
            <w:tcW w:w="1180" w:type="dxa"/>
            <w:tcBorders>
              <w:top w:val="nil"/>
              <w:left w:val="single" w:sz="4" w:space="0" w:color="auto"/>
              <w:bottom w:val="single" w:sz="4" w:space="0" w:color="auto"/>
              <w:right w:val="nil"/>
            </w:tcBorders>
            <w:shd w:val="clear" w:color="auto" w:fill="auto"/>
            <w:noWrap/>
            <w:vAlign w:val="center"/>
            <w:hideMark/>
          </w:tcPr>
          <w:p w:rsidR="00B26DC2" w:rsidRPr="00B26DC2" w:rsidRDefault="00B26DC2" w:rsidP="00B26DC2">
            <w:pPr>
              <w:jc w:val="center"/>
              <w:rPr>
                <w:rFonts w:ascii="Calibri" w:hAnsi="Calibri" w:cs="B Jadid"/>
                <w:sz w:val="20"/>
                <w:szCs w:val="20"/>
              </w:rPr>
            </w:pPr>
            <w:r w:rsidRPr="00B26DC2">
              <w:rPr>
                <w:rFonts w:ascii="Calibri" w:hAnsi="Calibri" w:cs="B Jadid" w:hint="cs"/>
                <w:sz w:val="20"/>
                <w:szCs w:val="20"/>
                <w:rtl/>
              </w:rPr>
              <w:t>سال اجرا</w:t>
            </w:r>
          </w:p>
        </w:tc>
      </w:tr>
      <w:tr w:rsidR="00B26DC2" w:rsidRPr="00B26DC2" w:rsidTr="00B26DC2">
        <w:trPr>
          <w:trHeight w:val="548"/>
        </w:trPr>
        <w:tc>
          <w:tcPr>
            <w:tcW w:w="780" w:type="dxa"/>
            <w:tcBorders>
              <w:top w:val="nil"/>
              <w:left w:val="single" w:sz="4" w:space="0" w:color="auto"/>
              <w:bottom w:val="single" w:sz="4" w:space="0" w:color="auto"/>
              <w:right w:val="nil"/>
            </w:tcBorders>
            <w:shd w:val="clear" w:color="000000" w:fill="D8D8D8"/>
            <w:vAlign w:val="center"/>
            <w:hideMark/>
          </w:tcPr>
          <w:p w:rsidR="00B26DC2" w:rsidRPr="00B26DC2" w:rsidRDefault="00B26DC2" w:rsidP="00B26DC2">
            <w:pPr>
              <w:bidi w:val="0"/>
              <w:jc w:val="center"/>
              <w:rPr>
                <w:rFonts w:ascii="Calibri" w:hAnsi="Calibri" w:cs="B Lotus"/>
                <w:b/>
                <w:bCs/>
              </w:rPr>
            </w:pPr>
            <w:r w:rsidRPr="00B26DC2">
              <w:rPr>
                <w:rFonts w:ascii="Calibri" w:hAnsi="Calibri" w:cs="B Lotus" w:hint="cs"/>
                <w:b/>
                <w:bCs/>
              </w:rPr>
              <w:t>1</w:t>
            </w:r>
          </w:p>
        </w:tc>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B26DC2" w:rsidRPr="00B26DC2" w:rsidRDefault="00B26DC2" w:rsidP="00B26DC2">
            <w:pPr>
              <w:jc w:val="center"/>
              <w:rPr>
                <w:rFonts w:ascii="Calibri" w:hAnsi="Calibri" w:cs="B Lotus"/>
                <w:b/>
                <w:bCs/>
              </w:rPr>
            </w:pPr>
            <w:r w:rsidRPr="00B26DC2">
              <w:rPr>
                <w:rFonts w:ascii="Calibri" w:hAnsi="Calibri" w:cs="B Lotus" w:hint="cs"/>
                <w:b/>
                <w:bCs/>
                <w:rtl/>
              </w:rPr>
              <w:t>احداث استخر ذخيره آب زمستانه</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مزرعه گله</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45*35*2</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jc w:val="center"/>
              <w:rPr>
                <w:rFonts w:ascii="Calibri" w:hAnsi="Calibri" w:cs="2  Lotus"/>
                <w:b/>
                <w:bCs/>
                <w:sz w:val="16"/>
                <w:szCs w:val="16"/>
              </w:rPr>
            </w:pPr>
            <w:r w:rsidRPr="00B26DC2">
              <w:rPr>
                <w:rFonts w:ascii="Calibri" w:hAnsi="Calibri" w:cs="2  Lotus" w:hint="cs"/>
                <w:b/>
                <w:bCs/>
                <w:sz w:val="16"/>
                <w:szCs w:val="16"/>
                <w:rtl/>
              </w:rPr>
              <w:t>طرح توسعه بخش کشاورزی</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B26DC2" w:rsidRPr="00B26DC2" w:rsidRDefault="00B26DC2" w:rsidP="00B26DC2">
            <w:pPr>
              <w:bidi w:val="0"/>
              <w:rPr>
                <w:rFonts w:ascii="Arial" w:hAnsi="Arial" w:cs="Arial"/>
                <w:sz w:val="20"/>
                <w:szCs w:val="20"/>
              </w:rPr>
            </w:pPr>
            <w:r w:rsidRPr="00B26DC2">
              <w:rPr>
                <w:rFonts w:ascii="Arial" w:hAnsi="Arial" w:cs="Arial"/>
                <w:sz w:val="20"/>
                <w:szCs w:val="20"/>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1000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1000</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1392</w:t>
            </w:r>
          </w:p>
        </w:tc>
      </w:tr>
      <w:tr w:rsidR="00B26DC2" w:rsidRPr="00B26DC2" w:rsidTr="00B26DC2">
        <w:trPr>
          <w:trHeight w:val="600"/>
        </w:trPr>
        <w:tc>
          <w:tcPr>
            <w:tcW w:w="780" w:type="dxa"/>
            <w:tcBorders>
              <w:top w:val="nil"/>
              <w:left w:val="single" w:sz="4" w:space="0" w:color="auto"/>
              <w:bottom w:val="single" w:sz="4" w:space="0" w:color="auto"/>
              <w:right w:val="nil"/>
            </w:tcBorders>
            <w:shd w:val="clear" w:color="000000" w:fill="D8D8D8"/>
            <w:vAlign w:val="center"/>
            <w:hideMark/>
          </w:tcPr>
          <w:p w:rsidR="00B26DC2" w:rsidRPr="00B26DC2" w:rsidRDefault="00B26DC2" w:rsidP="00B26DC2">
            <w:pPr>
              <w:bidi w:val="0"/>
              <w:jc w:val="center"/>
              <w:rPr>
                <w:rFonts w:ascii="Calibri" w:hAnsi="Calibri" w:cs="B Lotus"/>
                <w:b/>
                <w:bCs/>
              </w:rPr>
            </w:pPr>
            <w:r w:rsidRPr="00B26DC2">
              <w:rPr>
                <w:rFonts w:ascii="Calibri" w:hAnsi="Calibri" w:cs="B Lotus" w:hint="cs"/>
                <w:b/>
                <w:bCs/>
              </w:rPr>
              <w:t>2</w:t>
            </w:r>
          </w:p>
        </w:tc>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B26DC2" w:rsidRPr="00B26DC2" w:rsidRDefault="00B26DC2" w:rsidP="00B26DC2">
            <w:pPr>
              <w:jc w:val="center"/>
              <w:rPr>
                <w:rFonts w:ascii="Calibri" w:hAnsi="Calibri" w:cs="B Lotus"/>
                <w:b/>
                <w:bCs/>
              </w:rPr>
            </w:pPr>
            <w:r w:rsidRPr="00B26DC2">
              <w:rPr>
                <w:rFonts w:ascii="Calibri" w:hAnsi="Calibri" w:cs="B Lotus" w:hint="cs"/>
                <w:b/>
                <w:bCs/>
                <w:rtl/>
              </w:rPr>
              <w:t>احداث استخر ذخيره آب كشاورزي</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سج(نيسيان)</w:t>
            </w:r>
          </w:p>
        </w:tc>
        <w:tc>
          <w:tcPr>
            <w:tcW w:w="1260" w:type="dxa"/>
            <w:tcBorders>
              <w:top w:val="nil"/>
              <w:left w:val="single" w:sz="4" w:space="0" w:color="auto"/>
              <w:bottom w:val="single" w:sz="4" w:space="0" w:color="auto"/>
              <w:right w:val="single" w:sz="4" w:space="0" w:color="auto"/>
            </w:tcBorders>
            <w:shd w:val="clear" w:color="000000" w:fill="FFFFFF"/>
            <w:noWrap/>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12*8*1</w:t>
            </w:r>
          </w:p>
        </w:tc>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مدیریت بحران</w:t>
            </w:r>
          </w:p>
        </w:tc>
        <w:tc>
          <w:tcPr>
            <w:tcW w:w="1100" w:type="dxa"/>
            <w:tcBorders>
              <w:top w:val="nil"/>
              <w:left w:val="single" w:sz="4" w:space="0" w:color="auto"/>
              <w:bottom w:val="single" w:sz="4" w:space="0" w:color="auto"/>
              <w:right w:val="single" w:sz="4" w:space="0" w:color="auto"/>
            </w:tcBorders>
            <w:shd w:val="clear" w:color="000000" w:fill="FFFFFF"/>
            <w:noWrap/>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120</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bidi w:val="0"/>
              <w:jc w:val="center"/>
              <w:rPr>
                <w:rFonts w:ascii="Arial" w:hAnsi="Arial" w:cs="Arial"/>
                <w:sz w:val="28"/>
                <w:szCs w:val="28"/>
              </w:rPr>
            </w:pPr>
            <w:r w:rsidRPr="00B26DC2">
              <w:rPr>
                <w:rFonts w:ascii="Arial" w:hAnsi="Arial" w:cs="Arial"/>
                <w:sz w:val="28"/>
                <w:szCs w:val="28"/>
              </w:rPr>
              <w: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120</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1392</w:t>
            </w:r>
          </w:p>
        </w:tc>
      </w:tr>
      <w:tr w:rsidR="00B26DC2" w:rsidRPr="00B26DC2" w:rsidTr="00B26DC2">
        <w:trPr>
          <w:trHeight w:val="600"/>
        </w:trPr>
        <w:tc>
          <w:tcPr>
            <w:tcW w:w="780" w:type="dxa"/>
            <w:tcBorders>
              <w:top w:val="nil"/>
              <w:left w:val="single" w:sz="4" w:space="0" w:color="auto"/>
              <w:bottom w:val="single" w:sz="4" w:space="0" w:color="auto"/>
              <w:right w:val="nil"/>
            </w:tcBorders>
            <w:shd w:val="clear" w:color="000000" w:fill="D8D8D8"/>
            <w:vAlign w:val="center"/>
            <w:hideMark/>
          </w:tcPr>
          <w:p w:rsidR="00B26DC2" w:rsidRPr="00B26DC2" w:rsidRDefault="00B26DC2" w:rsidP="00B26DC2">
            <w:pPr>
              <w:bidi w:val="0"/>
              <w:jc w:val="center"/>
              <w:rPr>
                <w:rFonts w:ascii="Calibri" w:hAnsi="Calibri" w:cs="B Lotus"/>
                <w:b/>
                <w:bCs/>
              </w:rPr>
            </w:pPr>
            <w:r w:rsidRPr="00B26DC2">
              <w:rPr>
                <w:rFonts w:ascii="Calibri" w:hAnsi="Calibri" w:cs="B Lotus" w:hint="cs"/>
                <w:b/>
                <w:bCs/>
              </w:rPr>
              <w:t>3</w:t>
            </w:r>
          </w:p>
        </w:tc>
        <w:tc>
          <w:tcPr>
            <w:tcW w:w="294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B Lotus"/>
                <w:b/>
                <w:bCs/>
              </w:rPr>
            </w:pPr>
            <w:r w:rsidRPr="00B26DC2">
              <w:rPr>
                <w:rFonts w:ascii="Calibri" w:hAnsi="Calibri" w:cs="B Lotus" w:hint="cs"/>
                <w:b/>
                <w:bCs/>
                <w:rtl/>
              </w:rPr>
              <w:t>خرید انتقال آب با لوله</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خوش آباد</w:t>
            </w: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1220</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 xml:space="preserve"> 2</w:t>
            </w:r>
            <w:r w:rsidRPr="00B26DC2">
              <w:rPr>
                <w:rFonts w:ascii="Tahoma" w:hAnsi="Tahoma" w:cs="Tahoma" w:hint="cs"/>
                <w:b/>
                <w:bCs/>
                <w:rtl/>
              </w:rPr>
              <w:t>٪</w:t>
            </w:r>
            <w:r w:rsidRPr="00B26DC2">
              <w:rPr>
                <w:rFonts w:ascii="Calibri" w:hAnsi="Calibri" w:cs="2  Lotus" w:hint="cs"/>
                <w:b/>
                <w:bCs/>
                <w:rtl/>
              </w:rPr>
              <w:t>نفت وگاز</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543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bidi w:val="0"/>
              <w:jc w:val="center"/>
              <w:rPr>
                <w:rFonts w:ascii="Arial" w:hAnsi="Arial" w:cs="Arial"/>
                <w:sz w:val="28"/>
                <w:szCs w:val="28"/>
              </w:rPr>
            </w:pPr>
            <w:r w:rsidRPr="00B26DC2">
              <w:rPr>
                <w:rFonts w:ascii="Arial" w:hAnsi="Arial" w:cs="Arial"/>
                <w:sz w:val="28"/>
                <w:szCs w:val="28"/>
              </w:rPr>
              <w: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543</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1392</w:t>
            </w:r>
          </w:p>
        </w:tc>
      </w:tr>
      <w:tr w:rsidR="00B26DC2" w:rsidRPr="00B26DC2" w:rsidTr="00B26DC2">
        <w:trPr>
          <w:trHeight w:val="600"/>
        </w:trPr>
        <w:tc>
          <w:tcPr>
            <w:tcW w:w="780" w:type="dxa"/>
            <w:tcBorders>
              <w:top w:val="nil"/>
              <w:left w:val="single" w:sz="4" w:space="0" w:color="auto"/>
              <w:bottom w:val="single" w:sz="4" w:space="0" w:color="auto"/>
              <w:right w:val="nil"/>
            </w:tcBorders>
            <w:shd w:val="clear" w:color="000000" w:fill="D8D8D8"/>
            <w:vAlign w:val="center"/>
            <w:hideMark/>
          </w:tcPr>
          <w:p w:rsidR="00B26DC2" w:rsidRPr="00B26DC2" w:rsidRDefault="00B26DC2" w:rsidP="00B26DC2">
            <w:pPr>
              <w:bidi w:val="0"/>
              <w:jc w:val="center"/>
              <w:rPr>
                <w:rFonts w:ascii="Calibri" w:hAnsi="Calibri" w:cs="B Lotus"/>
                <w:b/>
                <w:bCs/>
              </w:rPr>
            </w:pPr>
            <w:r w:rsidRPr="00B26DC2">
              <w:rPr>
                <w:rFonts w:ascii="Calibri" w:hAnsi="Calibri" w:cs="B Lotus" w:hint="cs"/>
                <w:b/>
                <w:bCs/>
              </w:rPr>
              <w:t>4</w:t>
            </w:r>
          </w:p>
        </w:tc>
        <w:tc>
          <w:tcPr>
            <w:tcW w:w="294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B Lotus"/>
                <w:b/>
                <w:bCs/>
              </w:rPr>
            </w:pPr>
            <w:r w:rsidRPr="00B26DC2">
              <w:rPr>
                <w:rFonts w:ascii="Calibri" w:hAnsi="Calibri" w:cs="B Lotus" w:hint="cs"/>
                <w:b/>
                <w:bCs/>
                <w:rtl/>
              </w:rPr>
              <w:t>خرید انتقال آب با لوله</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وحدت موغار</w:t>
            </w: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1600</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ماده10و12</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625</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bidi w:val="0"/>
              <w:jc w:val="center"/>
              <w:rPr>
                <w:rFonts w:ascii="Arial" w:hAnsi="Arial" w:cs="Arial"/>
                <w:sz w:val="28"/>
                <w:szCs w:val="28"/>
              </w:rPr>
            </w:pPr>
            <w:r w:rsidRPr="00B26DC2">
              <w:rPr>
                <w:rFonts w:ascii="Arial" w:hAnsi="Arial" w:cs="Arial"/>
                <w:sz w:val="28"/>
                <w:szCs w:val="28"/>
              </w:rPr>
              <w: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625</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1392</w:t>
            </w:r>
          </w:p>
        </w:tc>
      </w:tr>
      <w:tr w:rsidR="00B26DC2" w:rsidRPr="00B26DC2" w:rsidTr="00B26DC2">
        <w:trPr>
          <w:trHeight w:val="600"/>
        </w:trPr>
        <w:tc>
          <w:tcPr>
            <w:tcW w:w="780" w:type="dxa"/>
            <w:tcBorders>
              <w:top w:val="nil"/>
              <w:left w:val="single" w:sz="4" w:space="0" w:color="auto"/>
              <w:bottom w:val="single" w:sz="4" w:space="0" w:color="auto"/>
              <w:right w:val="nil"/>
            </w:tcBorders>
            <w:shd w:val="clear" w:color="000000" w:fill="D8D8D8"/>
            <w:vAlign w:val="center"/>
            <w:hideMark/>
          </w:tcPr>
          <w:p w:rsidR="00B26DC2" w:rsidRPr="00B26DC2" w:rsidRDefault="00B26DC2" w:rsidP="00B26DC2">
            <w:pPr>
              <w:bidi w:val="0"/>
              <w:jc w:val="center"/>
              <w:rPr>
                <w:rFonts w:ascii="Calibri" w:hAnsi="Calibri" w:cs="B Lotus"/>
                <w:b/>
                <w:bCs/>
              </w:rPr>
            </w:pPr>
            <w:r w:rsidRPr="00B26DC2">
              <w:rPr>
                <w:rFonts w:ascii="Calibri" w:hAnsi="Calibri" w:cs="B Lotus" w:hint="cs"/>
                <w:b/>
                <w:bCs/>
              </w:rPr>
              <w:t>5</w:t>
            </w:r>
          </w:p>
        </w:tc>
        <w:tc>
          <w:tcPr>
            <w:tcW w:w="294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B Lotus"/>
                <w:b/>
                <w:bCs/>
              </w:rPr>
            </w:pPr>
            <w:r w:rsidRPr="00B26DC2">
              <w:rPr>
                <w:rFonts w:ascii="Calibri" w:hAnsi="Calibri" w:cs="B Lotus" w:hint="cs"/>
                <w:b/>
                <w:bCs/>
                <w:rtl/>
              </w:rPr>
              <w:t>خرید انتقال آب با لوله</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جهان آباد</w:t>
            </w: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1800</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ماده10و13</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704</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bidi w:val="0"/>
              <w:jc w:val="center"/>
              <w:rPr>
                <w:rFonts w:ascii="Arial" w:hAnsi="Arial" w:cs="Arial"/>
                <w:sz w:val="28"/>
                <w:szCs w:val="28"/>
              </w:rPr>
            </w:pPr>
            <w:r w:rsidRPr="00B26DC2">
              <w:rPr>
                <w:rFonts w:ascii="Arial" w:hAnsi="Arial" w:cs="Arial"/>
                <w:sz w:val="28"/>
                <w:szCs w:val="28"/>
              </w:rPr>
              <w: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704</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1392</w:t>
            </w:r>
          </w:p>
        </w:tc>
      </w:tr>
      <w:tr w:rsidR="00B26DC2" w:rsidRPr="00B26DC2" w:rsidTr="00B26DC2">
        <w:trPr>
          <w:trHeight w:val="422"/>
        </w:trPr>
        <w:tc>
          <w:tcPr>
            <w:tcW w:w="780" w:type="dxa"/>
            <w:tcBorders>
              <w:top w:val="nil"/>
              <w:left w:val="single" w:sz="4" w:space="0" w:color="auto"/>
              <w:bottom w:val="single" w:sz="4" w:space="0" w:color="auto"/>
              <w:right w:val="nil"/>
            </w:tcBorders>
            <w:shd w:val="clear" w:color="000000" w:fill="D8D8D8"/>
            <w:vAlign w:val="center"/>
            <w:hideMark/>
          </w:tcPr>
          <w:p w:rsidR="00B26DC2" w:rsidRPr="00B26DC2" w:rsidRDefault="00B26DC2" w:rsidP="00B26DC2">
            <w:pPr>
              <w:bidi w:val="0"/>
              <w:jc w:val="center"/>
              <w:rPr>
                <w:rFonts w:ascii="Calibri" w:hAnsi="Calibri" w:cs="B Lotus"/>
                <w:b/>
                <w:bCs/>
              </w:rPr>
            </w:pPr>
            <w:r w:rsidRPr="00B26DC2">
              <w:rPr>
                <w:rFonts w:ascii="Calibri" w:hAnsi="Calibri" w:cs="B Lotus" w:hint="cs"/>
                <w:b/>
                <w:bCs/>
              </w:rPr>
              <w:t>6</w:t>
            </w:r>
          </w:p>
        </w:tc>
        <w:tc>
          <w:tcPr>
            <w:tcW w:w="294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 xml:space="preserve">آبیاری تحت فشار </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تجره</w:t>
            </w: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273</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آبیاری تحت فشار</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9250</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5750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15000</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1392</w:t>
            </w:r>
          </w:p>
        </w:tc>
      </w:tr>
      <w:tr w:rsidR="00B26DC2" w:rsidRPr="00B26DC2" w:rsidTr="00B26DC2">
        <w:trPr>
          <w:trHeight w:val="530"/>
        </w:trPr>
        <w:tc>
          <w:tcPr>
            <w:tcW w:w="780" w:type="dxa"/>
            <w:tcBorders>
              <w:top w:val="nil"/>
              <w:left w:val="single" w:sz="4" w:space="0" w:color="auto"/>
              <w:bottom w:val="single" w:sz="4" w:space="0" w:color="auto"/>
              <w:right w:val="nil"/>
            </w:tcBorders>
            <w:shd w:val="clear" w:color="000000" w:fill="D8D8D8"/>
            <w:vAlign w:val="center"/>
            <w:hideMark/>
          </w:tcPr>
          <w:p w:rsidR="00B26DC2" w:rsidRPr="00B26DC2" w:rsidRDefault="00B26DC2" w:rsidP="00B26DC2">
            <w:pPr>
              <w:bidi w:val="0"/>
              <w:jc w:val="center"/>
              <w:rPr>
                <w:rFonts w:ascii="Calibri" w:hAnsi="Calibri" w:cs="B Lotus"/>
                <w:b/>
                <w:bCs/>
              </w:rPr>
            </w:pPr>
            <w:r w:rsidRPr="00B26DC2">
              <w:rPr>
                <w:rFonts w:ascii="Calibri" w:hAnsi="Calibri" w:cs="B Lotus" w:hint="cs"/>
                <w:b/>
                <w:bCs/>
              </w:rPr>
              <w:t>7</w:t>
            </w:r>
          </w:p>
        </w:tc>
        <w:tc>
          <w:tcPr>
            <w:tcW w:w="294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 xml:space="preserve">آبیاری تحت فشار </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5قدس</w:t>
            </w: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71</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آبیاری تحت فشار</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2375</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2375</w:t>
            </w:r>
          </w:p>
        </w:tc>
        <w:tc>
          <w:tcPr>
            <w:tcW w:w="124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4750</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1392</w:t>
            </w:r>
          </w:p>
        </w:tc>
      </w:tr>
      <w:tr w:rsidR="00B26DC2" w:rsidRPr="00B26DC2" w:rsidTr="00B26DC2">
        <w:trPr>
          <w:trHeight w:val="600"/>
        </w:trPr>
        <w:tc>
          <w:tcPr>
            <w:tcW w:w="780" w:type="dxa"/>
            <w:tcBorders>
              <w:top w:val="nil"/>
              <w:left w:val="single" w:sz="4" w:space="0" w:color="auto"/>
              <w:bottom w:val="single" w:sz="4" w:space="0" w:color="auto"/>
              <w:right w:val="nil"/>
            </w:tcBorders>
            <w:shd w:val="clear" w:color="000000" w:fill="D8D8D8"/>
            <w:vAlign w:val="center"/>
            <w:hideMark/>
          </w:tcPr>
          <w:p w:rsidR="00B26DC2" w:rsidRPr="00B26DC2" w:rsidRDefault="00B26DC2" w:rsidP="00B26DC2">
            <w:pPr>
              <w:bidi w:val="0"/>
              <w:jc w:val="center"/>
              <w:rPr>
                <w:rFonts w:ascii="Calibri" w:hAnsi="Calibri" w:cs="B Lotus"/>
                <w:b/>
                <w:bCs/>
              </w:rPr>
            </w:pPr>
            <w:r w:rsidRPr="00B26DC2">
              <w:rPr>
                <w:rFonts w:ascii="Calibri" w:hAnsi="Calibri" w:cs="B Lotus" w:hint="cs"/>
                <w:b/>
                <w:bCs/>
              </w:rPr>
              <w:t>8</w:t>
            </w:r>
          </w:p>
        </w:tc>
        <w:tc>
          <w:tcPr>
            <w:tcW w:w="294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 xml:space="preserve">آبیاری تحت فشار </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برو(نجف اباد)</w:t>
            </w: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15</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آبیاری تحت فشار</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390</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390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780</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1392</w:t>
            </w:r>
          </w:p>
        </w:tc>
      </w:tr>
      <w:tr w:rsidR="00B26DC2" w:rsidRPr="00B26DC2" w:rsidTr="00B26DC2">
        <w:trPr>
          <w:trHeight w:val="600"/>
        </w:trPr>
        <w:tc>
          <w:tcPr>
            <w:tcW w:w="780" w:type="dxa"/>
            <w:tcBorders>
              <w:top w:val="nil"/>
              <w:left w:val="single" w:sz="4" w:space="0" w:color="auto"/>
              <w:bottom w:val="single" w:sz="4" w:space="0" w:color="auto"/>
              <w:right w:val="nil"/>
            </w:tcBorders>
            <w:shd w:val="clear" w:color="000000" w:fill="D8D8D8"/>
            <w:vAlign w:val="center"/>
            <w:hideMark/>
          </w:tcPr>
          <w:p w:rsidR="00B26DC2" w:rsidRPr="00B26DC2" w:rsidRDefault="00B26DC2" w:rsidP="00B26DC2">
            <w:pPr>
              <w:bidi w:val="0"/>
              <w:jc w:val="center"/>
              <w:rPr>
                <w:rFonts w:ascii="Calibri" w:hAnsi="Calibri" w:cs="B Lotus"/>
                <w:b/>
                <w:bCs/>
              </w:rPr>
            </w:pPr>
            <w:r w:rsidRPr="00B26DC2">
              <w:rPr>
                <w:rFonts w:ascii="Calibri" w:hAnsi="Calibri" w:cs="B Lotus" w:hint="cs"/>
                <w:b/>
                <w:bCs/>
              </w:rPr>
              <w:t>9</w:t>
            </w:r>
          </w:p>
        </w:tc>
        <w:tc>
          <w:tcPr>
            <w:tcW w:w="294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 xml:space="preserve">آبیاری تحت فشار </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شرکت اتحاد موغار</w:t>
            </w: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75</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آبیاری تحت فشار</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2500</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2500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5000</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1392</w:t>
            </w:r>
          </w:p>
        </w:tc>
      </w:tr>
      <w:tr w:rsidR="00B26DC2" w:rsidRPr="00B26DC2" w:rsidTr="00B26DC2">
        <w:trPr>
          <w:trHeight w:val="600"/>
        </w:trPr>
        <w:tc>
          <w:tcPr>
            <w:tcW w:w="780" w:type="dxa"/>
            <w:tcBorders>
              <w:top w:val="nil"/>
              <w:left w:val="single" w:sz="4" w:space="0" w:color="auto"/>
              <w:bottom w:val="single" w:sz="4" w:space="0" w:color="auto"/>
              <w:right w:val="nil"/>
            </w:tcBorders>
            <w:shd w:val="clear" w:color="000000" w:fill="D8D8D8"/>
            <w:vAlign w:val="center"/>
            <w:hideMark/>
          </w:tcPr>
          <w:p w:rsidR="00B26DC2" w:rsidRPr="00B26DC2" w:rsidRDefault="00B26DC2" w:rsidP="00B26DC2">
            <w:pPr>
              <w:bidi w:val="0"/>
              <w:jc w:val="center"/>
              <w:rPr>
                <w:rFonts w:ascii="Calibri" w:hAnsi="Calibri" w:cs="B Lotus"/>
                <w:b/>
                <w:bCs/>
              </w:rPr>
            </w:pPr>
            <w:r w:rsidRPr="00B26DC2">
              <w:rPr>
                <w:rFonts w:ascii="Calibri" w:hAnsi="Calibri" w:cs="B Lotus" w:hint="cs"/>
                <w:b/>
                <w:bCs/>
              </w:rPr>
              <w:t>10</w:t>
            </w:r>
          </w:p>
        </w:tc>
        <w:tc>
          <w:tcPr>
            <w:tcW w:w="294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B Lotus"/>
                <w:b/>
                <w:bCs/>
              </w:rPr>
            </w:pPr>
            <w:r w:rsidRPr="00B26DC2">
              <w:rPr>
                <w:rFonts w:ascii="Calibri" w:hAnsi="Calibri" w:cs="B Lotus" w:hint="cs"/>
                <w:b/>
                <w:bCs/>
                <w:rtl/>
              </w:rPr>
              <w:t xml:space="preserve">خرید لوله کاروگیت طرح تجمیع آب چشمه های قنات موغار </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قنات موغار</w:t>
            </w: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1800</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 xml:space="preserve"> 2</w:t>
            </w:r>
            <w:r w:rsidRPr="00B26DC2">
              <w:rPr>
                <w:rFonts w:ascii="Tahoma" w:hAnsi="Tahoma" w:cs="Tahoma" w:hint="cs"/>
                <w:b/>
                <w:bCs/>
                <w:rtl/>
              </w:rPr>
              <w:t>٪</w:t>
            </w:r>
            <w:r w:rsidRPr="00B26DC2">
              <w:rPr>
                <w:rFonts w:ascii="Calibri" w:hAnsi="Calibri" w:cs="2  Lotus" w:hint="cs"/>
                <w:b/>
                <w:bCs/>
                <w:rtl/>
              </w:rPr>
              <w:t>نفت وگاز</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846</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846</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1392</w:t>
            </w:r>
          </w:p>
        </w:tc>
      </w:tr>
      <w:tr w:rsidR="00B26DC2" w:rsidRPr="00B26DC2" w:rsidTr="00B26DC2">
        <w:trPr>
          <w:trHeight w:val="600"/>
        </w:trPr>
        <w:tc>
          <w:tcPr>
            <w:tcW w:w="780" w:type="dxa"/>
            <w:tcBorders>
              <w:top w:val="nil"/>
              <w:left w:val="single" w:sz="4" w:space="0" w:color="auto"/>
              <w:bottom w:val="single" w:sz="4" w:space="0" w:color="auto"/>
              <w:right w:val="nil"/>
            </w:tcBorders>
            <w:shd w:val="clear" w:color="000000" w:fill="D8D8D8"/>
            <w:vAlign w:val="center"/>
            <w:hideMark/>
          </w:tcPr>
          <w:p w:rsidR="00B26DC2" w:rsidRPr="00B26DC2" w:rsidRDefault="00B26DC2" w:rsidP="00B26DC2">
            <w:pPr>
              <w:bidi w:val="0"/>
              <w:jc w:val="center"/>
              <w:rPr>
                <w:rFonts w:ascii="Calibri" w:hAnsi="Calibri" w:cs="B Lotus"/>
                <w:b/>
                <w:bCs/>
              </w:rPr>
            </w:pPr>
            <w:r w:rsidRPr="00B26DC2">
              <w:rPr>
                <w:rFonts w:ascii="Calibri" w:hAnsi="Calibri" w:cs="B Lotus" w:hint="cs"/>
                <w:b/>
                <w:bCs/>
              </w:rPr>
              <w:t>11</w:t>
            </w:r>
          </w:p>
        </w:tc>
        <w:tc>
          <w:tcPr>
            <w:tcW w:w="294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B Lotus"/>
                <w:b/>
                <w:bCs/>
              </w:rPr>
            </w:pPr>
            <w:r w:rsidRPr="00B26DC2">
              <w:rPr>
                <w:rFonts w:ascii="Calibri" w:hAnsi="Calibri" w:cs="B Lotus" w:hint="cs"/>
                <w:b/>
                <w:bCs/>
                <w:rtl/>
              </w:rPr>
              <w:t>بازسازی ومرمت قنوات</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 xml:space="preserve">اردستان </w:t>
            </w: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20رشته</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ماده 10و12و2</w:t>
            </w:r>
            <w:r w:rsidRPr="00B26DC2">
              <w:rPr>
                <w:rFonts w:ascii="Tahoma" w:hAnsi="Tahoma" w:cs="Tahoma" w:hint="cs"/>
                <w:b/>
                <w:bCs/>
                <w:rtl/>
              </w:rPr>
              <w:t>٪</w:t>
            </w:r>
            <w:r w:rsidRPr="00B26DC2">
              <w:rPr>
                <w:rFonts w:ascii="Calibri" w:hAnsi="Calibri" w:cs="2  Lotus" w:hint="cs"/>
                <w:b/>
                <w:bCs/>
                <w:rtl/>
              </w:rPr>
              <w:t xml:space="preserve"> نفت وگاز</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2684</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2684</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1392</w:t>
            </w:r>
          </w:p>
        </w:tc>
      </w:tr>
      <w:tr w:rsidR="00B26DC2" w:rsidRPr="00B26DC2" w:rsidTr="00B26DC2">
        <w:trPr>
          <w:trHeight w:val="600"/>
        </w:trPr>
        <w:tc>
          <w:tcPr>
            <w:tcW w:w="780" w:type="dxa"/>
            <w:tcBorders>
              <w:top w:val="nil"/>
              <w:left w:val="single" w:sz="4" w:space="0" w:color="auto"/>
              <w:bottom w:val="single" w:sz="4" w:space="0" w:color="auto"/>
              <w:right w:val="nil"/>
            </w:tcBorders>
            <w:shd w:val="clear" w:color="000000" w:fill="D8D8D8"/>
            <w:vAlign w:val="center"/>
            <w:hideMark/>
          </w:tcPr>
          <w:p w:rsidR="00B26DC2" w:rsidRPr="00B26DC2" w:rsidRDefault="00B26DC2" w:rsidP="00B26DC2">
            <w:pPr>
              <w:bidi w:val="0"/>
              <w:jc w:val="center"/>
              <w:rPr>
                <w:rFonts w:ascii="Calibri" w:hAnsi="Calibri" w:cs="B Lotus"/>
                <w:b/>
                <w:bCs/>
              </w:rPr>
            </w:pPr>
            <w:r w:rsidRPr="00B26DC2">
              <w:rPr>
                <w:rFonts w:ascii="Calibri" w:hAnsi="Calibri" w:cs="B Lotus" w:hint="cs"/>
                <w:b/>
                <w:bCs/>
              </w:rPr>
              <w:t>12</w:t>
            </w:r>
          </w:p>
        </w:tc>
        <w:tc>
          <w:tcPr>
            <w:tcW w:w="294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B Lotus"/>
                <w:b/>
                <w:bCs/>
              </w:rPr>
            </w:pPr>
            <w:r w:rsidRPr="00B26DC2">
              <w:rPr>
                <w:rFonts w:ascii="Calibri" w:hAnsi="Calibri" w:cs="B Lotus" w:hint="cs"/>
                <w:b/>
                <w:bCs/>
                <w:rtl/>
              </w:rPr>
              <w:t>خشکسالی هزینه ای</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 xml:space="preserve">اردستان </w:t>
            </w: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کل شهرستان</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jc w:val="center"/>
              <w:rPr>
                <w:rFonts w:ascii="Calibri" w:hAnsi="Calibri" w:cs="2  Lotus"/>
                <w:b/>
                <w:bCs/>
              </w:rPr>
            </w:pPr>
            <w:r w:rsidRPr="00B26DC2">
              <w:rPr>
                <w:rFonts w:ascii="Calibri" w:hAnsi="Calibri" w:cs="2  Lotus" w:hint="cs"/>
                <w:b/>
                <w:bCs/>
                <w:rtl/>
              </w:rPr>
              <w:t>مدیریت بحران</w:t>
            </w:r>
          </w:p>
        </w:tc>
        <w:tc>
          <w:tcPr>
            <w:tcW w:w="110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3350</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3350</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B26DC2" w:rsidRPr="00B26DC2" w:rsidRDefault="00B26DC2" w:rsidP="00B26DC2">
            <w:pPr>
              <w:bidi w:val="0"/>
              <w:jc w:val="center"/>
              <w:rPr>
                <w:rFonts w:ascii="Calibri" w:hAnsi="Calibri" w:cs="2  Lotus"/>
                <w:b/>
                <w:bCs/>
              </w:rPr>
            </w:pPr>
            <w:r w:rsidRPr="00B26DC2">
              <w:rPr>
                <w:rFonts w:ascii="Calibri" w:hAnsi="Calibri" w:cs="2  Lotus" w:hint="cs"/>
                <w:b/>
                <w:bCs/>
              </w:rPr>
              <w:t>1392</w:t>
            </w:r>
          </w:p>
        </w:tc>
      </w:tr>
      <w:tr w:rsidR="00B26DC2" w:rsidRPr="00B26DC2" w:rsidTr="00B26DC2">
        <w:trPr>
          <w:trHeight w:val="750"/>
        </w:trPr>
        <w:tc>
          <w:tcPr>
            <w:tcW w:w="1004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6DC2" w:rsidRPr="00B26DC2" w:rsidRDefault="00B26DC2" w:rsidP="00B26DC2">
            <w:pPr>
              <w:jc w:val="center"/>
              <w:rPr>
                <w:rFonts w:ascii="Calibri" w:hAnsi="Calibri" w:cs="2  Lotus"/>
                <w:color w:val="000000"/>
                <w:sz w:val="36"/>
                <w:szCs w:val="36"/>
              </w:rPr>
            </w:pPr>
            <w:r w:rsidRPr="00B26DC2">
              <w:rPr>
                <w:rFonts w:ascii="Calibri" w:hAnsi="Calibri" w:cs="2  Lotus" w:hint="cs"/>
                <w:color w:val="000000"/>
                <w:sz w:val="36"/>
                <w:szCs w:val="36"/>
                <w:rtl/>
              </w:rPr>
              <w:t>جمع کل اعتبار(میلیون ریال)</w:t>
            </w:r>
          </w:p>
        </w:tc>
        <w:tc>
          <w:tcPr>
            <w:tcW w:w="1240" w:type="dxa"/>
            <w:tcBorders>
              <w:top w:val="nil"/>
              <w:left w:val="single" w:sz="4" w:space="0" w:color="auto"/>
              <w:bottom w:val="single" w:sz="4" w:space="0" w:color="auto"/>
              <w:right w:val="nil"/>
            </w:tcBorders>
            <w:shd w:val="clear" w:color="auto" w:fill="auto"/>
            <w:noWrap/>
            <w:vAlign w:val="center"/>
            <w:hideMark/>
          </w:tcPr>
          <w:p w:rsidR="00B26DC2" w:rsidRPr="00B26DC2" w:rsidRDefault="00B26DC2" w:rsidP="00B26DC2">
            <w:pPr>
              <w:bidi w:val="0"/>
              <w:jc w:val="center"/>
              <w:rPr>
                <w:rFonts w:ascii="Calibri" w:hAnsi="Calibri" w:cs="2  Lotus"/>
                <w:color w:val="000000"/>
                <w:sz w:val="36"/>
                <w:szCs w:val="36"/>
              </w:rPr>
            </w:pPr>
            <w:r w:rsidRPr="00B26DC2">
              <w:rPr>
                <w:rFonts w:ascii="Calibri" w:hAnsi="Calibri" w:cs="2  Lotus" w:hint="cs"/>
                <w:color w:val="000000"/>
                <w:sz w:val="36"/>
                <w:szCs w:val="36"/>
              </w:rPr>
              <w:t>35402</w:t>
            </w:r>
          </w:p>
        </w:tc>
        <w:tc>
          <w:tcPr>
            <w:tcW w:w="1180" w:type="dxa"/>
            <w:tcBorders>
              <w:top w:val="nil"/>
              <w:left w:val="nil"/>
              <w:bottom w:val="single" w:sz="4" w:space="0" w:color="auto"/>
              <w:right w:val="nil"/>
            </w:tcBorders>
            <w:shd w:val="clear" w:color="auto" w:fill="auto"/>
            <w:noWrap/>
            <w:vAlign w:val="center"/>
            <w:hideMark/>
          </w:tcPr>
          <w:p w:rsidR="00B26DC2" w:rsidRPr="00B26DC2" w:rsidRDefault="00B26DC2" w:rsidP="00B26DC2">
            <w:pPr>
              <w:bidi w:val="0"/>
              <w:jc w:val="center"/>
              <w:rPr>
                <w:rFonts w:ascii="Calibri" w:hAnsi="Calibri" w:cs="2  Lotus"/>
                <w:color w:val="000000"/>
                <w:sz w:val="36"/>
                <w:szCs w:val="36"/>
              </w:rPr>
            </w:pPr>
            <w:r w:rsidRPr="00B26DC2">
              <w:rPr>
                <w:rFonts w:ascii="Calibri" w:hAnsi="Calibri" w:cs="2  Lotus" w:hint="cs"/>
                <w:color w:val="000000"/>
                <w:sz w:val="36"/>
                <w:szCs w:val="36"/>
              </w:rPr>
              <w:t> </w:t>
            </w:r>
          </w:p>
        </w:tc>
      </w:tr>
    </w:tbl>
    <w:p w:rsidR="00B26DC2" w:rsidRDefault="00B26DC2" w:rsidP="00B26DC2">
      <w:pPr>
        <w:ind w:left="360"/>
        <w:jc w:val="lowKashida"/>
        <w:rPr>
          <w:rFonts w:cs="2  Titr"/>
          <w:sz w:val="22"/>
          <w:szCs w:val="22"/>
          <w:rtl/>
          <w:lang w:bidi="fa-IR"/>
        </w:rPr>
      </w:pPr>
    </w:p>
    <w:p w:rsidR="00B26DC2" w:rsidRDefault="00B26DC2" w:rsidP="00B26DC2">
      <w:pPr>
        <w:ind w:left="360"/>
        <w:jc w:val="lowKashida"/>
        <w:rPr>
          <w:rFonts w:cs="2  Titr"/>
          <w:sz w:val="22"/>
          <w:szCs w:val="22"/>
          <w:rtl/>
          <w:lang w:bidi="fa-IR"/>
        </w:rPr>
      </w:pPr>
    </w:p>
    <w:p w:rsidR="00B26DC2" w:rsidRDefault="00B26DC2" w:rsidP="00B26DC2">
      <w:pPr>
        <w:ind w:left="360"/>
        <w:jc w:val="lowKashida"/>
        <w:rPr>
          <w:rFonts w:cs="2  Titr"/>
          <w:sz w:val="22"/>
          <w:szCs w:val="22"/>
          <w:rtl/>
          <w:lang w:bidi="fa-IR"/>
        </w:rPr>
      </w:pPr>
    </w:p>
    <w:p w:rsidR="00B26DC2" w:rsidRDefault="00B26DC2" w:rsidP="00B26DC2">
      <w:pPr>
        <w:ind w:left="360"/>
        <w:jc w:val="lowKashida"/>
        <w:rPr>
          <w:rFonts w:cs="2  Titr"/>
          <w:sz w:val="22"/>
          <w:szCs w:val="22"/>
          <w:rtl/>
          <w:lang w:bidi="fa-IR"/>
        </w:rPr>
      </w:pPr>
    </w:p>
    <w:p w:rsidR="00B26DC2" w:rsidRDefault="00B26DC2" w:rsidP="00B26DC2">
      <w:pPr>
        <w:ind w:left="360"/>
        <w:jc w:val="lowKashida"/>
        <w:rPr>
          <w:rFonts w:cs="2  Titr"/>
          <w:sz w:val="22"/>
          <w:szCs w:val="22"/>
          <w:rtl/>
          <w:lang w:bidi="fa-IR"/>
        </w:rPr>
      </w:pPr>
    </w:p>
    <w:p w:rsidR="00B26DC2" w:rsidRDefault="00B26DC2" w:rsidP="00B26DC2">
      <w:pPr>
        <w:ind w:left="360"/>
        <w:jc w:val="lowKashida"/>
        <w:rPr>
          <w:rFonts w:cs="2  Titr"/>
          <w:sz w:val="22"/>
          <w:szCs w:val="22"/>
          <w:rtl/>
          <w:lang w:bidi="fa-IR"/>
        </w:rPr>
      </w:pPr>
    </w:p>
    <w:p w:rsidR="00B26DC2" w:rsidRDefault="00B26DC2" w:rsidP="00B26DC2">
      <w:pPr>
        <w:ind w:left="360"/>
        <w:jc w:val="lowKashida"/>
        <w:rPr>
          <w:rFonts w:cs="2  Titr"/>
          <w:sz w:val="22"/>
          <w:szCs w:val="22"/>
          <w:rtl/>
          <w:lang w:bidi="fa-IR"/>
        </w:rPr>
      </w:pPr>
    </w:p>
    <w:p w:rsidR="00B26DC2" w:rsidRDefault="00B26DC2" w:rsidP="00B26DC2">
      <w:pPr>
        <w:ind w:left="360"/>
        <w:jc w:val="lowKashida"/>
        <w:rPr>
          <w:rFonts w:cs="2  Titr"/>
          <w:sz w:val="22"/>
          <w:szCs w:val="22"/>
          <w:rtl/>
          <w:lang w:bidi="fa-IR"/>
        </w:rPr>
      </w:pPr>
    </w:p>
    <w:p w:rsidR="00B26DC2" w:rsidRDefault="00B26DC2" w:rsidP="00B26DC2">
      <w:pPr>
        <w:ind w:left="360"/>
        <w:jc w:val="lowKashida"/>
        <w:rPr>
          <w:rFonts w:cs="2  Titr"/>
          <w:sz w:val="22"/>
          <w:szCs w:val="22"/>
          <w:rtl/>
          <w:lang w:bidi="fa-IR"/>
        </w:rPr>
      </w:pPr>
    </w:p>
    <w:p w:rsidR="00B26DC2" w:rsidRDefault="00B26DC2" w:rsidP="00B26DC2">
      <w:pPr>
        <w:ind w:left="360"/>
        <w:jc w:val="lowKashida"/>
        <w:rPr>
          <w:rFonts w:cs="2  Titr"/>
          <w:sz w:val="22"/>
          <w:szCs w:val="22"/>
          <w:rtl/>
          <w:lang w:bidi="fa-IR"/>
        </w:rPr>
      </w:pPr>
    </w:p>
    <w:p w:rsidR="00B26DC2" w:rsidRDefault="00B26DC2" w:rsidP="00B26DC2">
      <w:pPr>
        <w:ind w:left="360"/>
        <w:jc w:val="lowKashida"/>
        <w:rPr>
          <w:rFonts w:cs="2  Titr"/>
          <w:sz w:val="22"/>
          <w:szCs w:val="22"/>
          <w:rtl/>
          <w:lang w:bidi="fa-IR"/>
        </w:rPr>
      </w:pPr>
    </w:p>
    <w:p w:rsidR="00B26DC2" w:rsidRDefault="00B26DC2" w:rsidP="00B26DC2">
      <w:pPr>
        <w:ind w:left="360"/>
        <w:jc w:val="lowKashida"/>
        <w:rPr>
          <w:rFonts w:cs="2  Titr"/>
          <w:sz w:val="22"/>
          <w:szCs w:val="22"/>
          <w:rtl/>
          <w:lang w:bidi="fa-IR"/>
        </w:rPr>
      </w:pPr>
    </w:p>
    <w:p w:rsidR="00B26DC2" w:rsidRDefault="00B26DC2" w:rsidP="00B26DC2">
      <w:pPr>
        <w:ind w:left="360"/>
        <w:jc w:val="lowKashida"/>
        <w:rPr>
          <w:rFonts w:cs="2  Titr"/>
          <w:sz w:val="22"/>
          <w:szCs w:val="22"/>
          <w:rtl/>
          <w:lang w:bidi="fa-IR"/>
        </w:rPr>
      </w:pPr>
    </w:p>
    <w:p w:rsidR="00212D13" w:rsidRPr="00B26DC2" w:rsidRDefault="00212D13" w:rsidP="00B26DC2">
      <w:pPr>
        <w:ind w:left="360"/>
        <w:jc w:val="lowKashida"/>
        <w:rPr>
          <w:rFonts w:cs="2  Titr"/>
          <w:sz w:val="22"/>
          <w:szCs w:val="22"/>
          <w:rtl/>
          <w:lang w:bidi="fa-IR"/>
        </w:rPr>
      </w:pPr>
      <w:r w:rsidRPr="00B26DC2">
        <w:rPr>
          <w:rFonts w:cs="2  Titr" w:hint="cs"/>
          <w:sz w:val="22"/>
          <w:szCs w:val="22"/>
          <w:rtl/>
          <w:lang w:bidi="fa-IR"/>
        </w:rPr>
        <w:t xml:space="preserve"> </w:t>
      </w:r>
    </w:p>
    <w:p w:rsidR="00212D13" w:rsidRPr="00212D13" w:rsidRDefault="00212D13" w:rsidP="00212D13">
      <w:pPr>
        <w:jc w:val="lowKashida"/>
        <w:rPr>
          <w:rFonts w:cs="2  Titr"/>
          <w:sz w:val="22"/>
          <w:szCs w:val="22"/>
          <w:rtl/>
          <w:lang w:bidi="fa-IR"/>
        </w:rPr>
      </w:pPr>
    </w:p>
    <w:sectPr w:rsidR="00212D13" w:rsidRPr="00212D13" w:rsidSect="00B26DC2">
      <w:pgSz w:w="16840" w:h="11907" w:orient="landscape" w:code="9"/>
      <w:pgMar w:top="850" w:right="562" w:bottom="850" w:left="288" w:header="706" w:footer="706"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2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E49D1"/>
    <w:multiLevelType w:val="hybridMultilevel"/>
    <w:tmpl w:val="920E8F5C"/>
    <w:lvl w:ilvl="0" w:tplc="585E9A5E">
      <w:numFmt w:val="bullet"/>
      <w:lvlText w:val="-"/>
      <w:lvlJc w:val="left"/>
      <w:pPr>
        <w:ind w:left="720" w:hanging="360"/>
      </w:pPr>
      <w:rPr>
        <w:rFonts w:ascii="Times New Roman" w:eastAsia="Times New Roman" w:hAnsi="Times New Roman" w:cs="2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44833"/>
    <w:multiLevelType w:val="hybridMultilevel"/>
    <w:tmpl w:val="17D83166"/>
    <w:lvl w:ilvl="0" w:tplc="86AE51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E0E3F"/>
    <w:multiLevelType w:val="hybridMultilevel"/>
    <w:tmpl w:val="4CF23DFC"/>
    <w:lvl w:ilvl="0" w:tplc="A12CA6E0">
      <w:numFmt w:val="bullet"/>
      <w:lvlText w:val=""/>
      <w:lvlJc w:val="left"/>
      <w:pPr>
        <w:tabs>
          <w:tab w:val="num" w:pos="927"/>
        </w:tabs>
        <w:ind w:left="927" w:hanging="360"/>
      </w:pPr>
      <w:rPr>
        <w:rFonts w:ascii="Symbol" w:eastAsia="Times New Roman" w:hAnsi="Symbol" w:cs="B Lotus"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12D13"/>
    <w:rsid w:val="00095295"/>
    <w:rsid w:val="000B237A"/>
    <w:rsid w:val="00130441"/>
    <w:rsid w:val="001466A0"/>
    <w:rsid w:val="00200BB0"/>
    <w:rsid w:val="00212D13"/>
    <w:rsid w:val="00384D60"/>
    <w:rsid w:val="00416D5A"/>
    <w:rsid w:val="004A2CF3"/>
    <w:rsid w:val="00591D37"/>
    <w:rsid w:val="006261E6"/>
    <w:rsid w:val="00627FCA"/>
    <w:rsid w:val="0078749D"/>
    <w:rsid w:val="00860F64"/>
    <w:rsid w:val="00875471"/>
    <w:rsid w:val="00997B4C"/>
    <w:rsid w:val="00AC4F58"/>
    <w:rsid w:val="00B049D6"/>
    <w:rsid w:val="00B26DC2"/>
    <w:rsid w:val="00BA5448"/>
    <w:rsid w:val="00C44D66"/>
    <w:rsid w:val="00D40FCE"/>
    <w:rsid w:val="00D6296D"/>
    <w:rsid w:val="00DC1568"/>
    <w:rsid w:val="00E82CC8"/>
    <w:rsid w:val="00EB5223"/>
    <w:rsid w:val="00F431AB"/>
    <w:rsid w:val="00FE79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1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D13"/>
    <w:pPr>
      <w:ind w:left="720"/>
      <w:contextualSpacing/>
    </w:pPr>
  </w:style>
</w:styles>
</file>

<file path=word/webSettings.xml><?xml version="1.0" encoding="utf-8"?>
<w:webSettings xmlns:r="http://schemas.openxmlformats.org/officeDocument/2006/relationships" xmlns:w="http://schemas.openxmlformats.org/wordprocessingml/2006/main">
  <w:divs>
    <w:div w:id="1262254325">
      <w:bodyDiv w:val="1"/>
      <w:marLeft w:val="0"/>
      <w:marRight w:val="0"/>
      <w:marTop w:val="0"/>
      <w:marBottom w:val="0"/>
      <w:divBdr>
        <w:top w:val="none" w:sz="0" w:space="0" w:color="auto"/>
        <w:left w:val="none" w:sz="0" w:space="0" w:color="auto"/>
        <w:bottom w:val="none" w:sz="0" w:space="0" w:color="auto"/>
        <w:right w:val="none" w:sz="0" w:space="0" w:color="auto"/>
      </w:divBdr>
    </w:div>
    <w:div w:id="176819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64F2E-D063-4F92-953F-4448C0F1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812</Words>
  <Characters>4635</Characters>
  <Application>Microsoft Office Word</Application>
  <DocSecurity>0</DocSecurity>
  <Lines>38</Lines>
  <Paragraphs>10</Paragraphs>
  <ScaleCrop>false</ScaleCrop>
  <Company>MRT</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moosa</dc:creator>
  <cp:keywords/>
  <dc:description/>
  <cp:lastModifiedBy>namazi</cp:lastModifiedBy>
  <cp:revision>4</cp:revision>
  <dcterms:created xsi:type="dcterms:W3CDTF">2014-11-16T05:23:00Z</dcterms:created>
  <dcterms:modified xsi:type="dcterms:W3CDTF">2015-01-17T06:34:00Z</dcterms:modified>
</cp:coreProperties>
</file>